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AA" w:rsidRPr="00FB003C" w:rsidRDefault="00AE12AA" w:rsidP="0066363D">
      <w:pPr>
        <w:jc w:val="center"/>
        <w:rPr>
          <w:b/>
          <w:i/>
          <w:sz w:val="36"/>
          <w:szCs w:val="36"/>
          <w:u w:val="single"/>
        </w:rPr>
      </w:pPr>
      <w:r w:rsidRPr="00FB003C">
        <w:rPr>
          <w:b/>
          <w:i/>
          <w:sz w:val="36"/>
          <w:szCs w:val="36"/>
          <w:u w:val="single"/>
        </w:rPr>
        <w:t>Field Strategies for Detecting Illicit Discharge</w:t>
      </w:r>
    </w:p>
    <w:p w:rsidR="00A32A62" w:rsidRPr="00DB707B" w:rsidRDefault="00A32A62" w:rsidP="00A32A62">
      <w:pPr>
        <w:rPr>
          <w:b/>
          <w:sz w:val="36"/>
          <w:szCs w:val="36"/>
        </w:rPr>
        <w:sectPr w:rsidR="00A32A62" w:rsidRPr="00DB707B" w:rsidSect="0066363D">
          <w:footerReference w:type="default" r:id="rId7"/>
          <w:type w:val="continuous"/>
          <w:pgSz w:w="12240" w:h="15840" w:code="1"/>
          <w:pgMar w:top="1152" w:right="1440" w:bottom="1152" w:left="1440" w:header="720" w:footer="720" w:gutter="0"/>
          <w:cols w:space="720"/>
          <w:docGrid w:linePitch="360"/>
        </w:sectPr>
      </w:pPr>
    </w:p>
    <w:p w:rsidR="00DB707B" w:rsidRDefault="00A32A62" w:rsidP="00A32A62">
      <w:pPr>
        <w:rPr>
          <w:b/>
        </w:rPr>
      </w:pPr>
      <w:r w:rsidRPr="006750BE">
        <w:rPr>
          <w:b/>
        </w:rPr>
        <w:t xml:space="preserve">  </w:t>
      </w:r>
    </w:p>
    <w:p w:rsidR="00A32A62" w:rsidRPr="00DB707B" w:rsidRDefault="00705D27" w:rsidP="00A32A62">
      <w:pPr>
        <w:rPr>
          <w:b/>
          <w:sz w:val="22"/>
          <w:szCs w:val="22"/>
        </w:rPr>
      </w:pPr>
      <w:r>
        <w:rPr>
          <w:b/>
          <w:noProof/>
          <w:color w:val="FF0000"/>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133350</wp:posOffset>
                </wp:positionV>
                <wp:extent cx="2628900" cy="1257300"/>
                <wp:effectExtent l="9525" t="7620" r="9525" b="1143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57300"/>
                        </a:xfrm>
                        <a:prstGeom prst="rect">
                          <a:avLst/>
                        </a:prstGeom>
                        <a:solidFill>
                          <a:srgbClr val="FFFFCC"/>
                        </a:solidFill>
                        <a:ln w="9525">
                          <a:solidFill>
                            <a:srgbClr val="000000"/>
                          </a:solidFill>
                          <a:miter lim="800000"/>
                          <a:headEnd/>
                          <a:tailEnd/>
                        </a:ln>
                      </wps:spPr>
                      <wps:txbx>
                        <w:txbxContent>
                          <w:p w:rsidR="00712C54" w:rsidRPr="00157A8B" w:rsidRDefault="00712C54" w:rsidP="00712C54">
                            <w:pPr>
                              <w:rPr>
                                <w:sz w:val="22"/>
                                <w:szCs w:val="22"/>
                              </w:rPr>
                            </w:pPr>
                            <w:r w:rsidRPr="008232F5">
                              <w:rPr>
                                <w:b/>
                                <w:color w:val="FF0000"/>
                              </w:rPr>
                              <w:t>TIP</w:t>
                            </w:r>
                            <w:r w:rsidRPr="00F067CF">
                              <w:rPr>
                                <w:b/>
                                <w:color w:val="FF0000"/>
                              </w:rPr>
                              <w:t>:</w:t>
                            </w:r>
                            <w:r>
                              <w:t xml:space="preserve"> </w:t>
                            </w:r>
                            <w:r w:rsidRPr="00157A8B">
                              <w:rPr>
                                <w:sz w:val="22"/>
                                <w:szCs w:val="22"/>
                              </w:rPr>
                              <w:t xml:space="preserve">It is also very </w:t>
                            </w:r>
                            <w:r>
                              <w:rPr>
                                <w:sz w:val="22"/>
                                <w:szCs w:val="22"/>
                              </w:rPr>
                              <w:t>helpful</w:t>
                            </w:r>
                            <w:r w:rsidRPr="00157A8B">
                              <w:rPr>
                                <w:sz w:val="22"/>
                                <w:szCs w:val="22"/>
                              </w:rPr>
                              <w:t xml:space="preserve"> to capture the existing conditions of the discharge on camera when first detected (record date!) so that any change in condition can be verified upon further monitoring of the site. A digital photograph of the discharge </w:t>
                            </w:r>
                            <w:r>
                              <w:rPr>
                                <w:sz w:val="22"/>
                                <w:szCs w:val="22"/>
                              </w:rPr>
                              <w:t>is the most helpful</w:t>
                            </w:r>
                            <w:r w:rsidRPr="00157A8B">
                              <w:rPr>
                                <w:sz w:val="22"/>
                                <w:szCs w:val="22"/>
                              </w:rPr>
                              <w:t>.</w:t>
                            </w:r>
                          </w:p>
                          <w:p w:rsidR="00712C54" w:rsidRDefault="00712C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2pt;margin-top:10.5pt;width:207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1hKwIAAFE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" fillcolor="#ffc">
                <v:textbox>
                  <w:txbxContent>
                    <w:p w:rsidR="00712C54" w:rsidRPr="00157A8B" w:rsidRDefault="00712C54" w:rsidP="00712C54">
                      <w:pPr>
                        <w:rPr>
                          <w:sz w:val="22"/>
                          <w:szCs w:val="22"/>
                        </w:rPr>
                      </w:pPr>
                      <w:r w:rsidRPr="008232F5">
                        <w:rPr>
                          <w:b/>
                          <w:color w:val="FF0000"/>
                        </w:rPr>
                        <w:t>TIP</w:t>
                      </w:r>
                      <w:r w:rsidRPr="00F067CF">
                        <w:rPr>
                          <w:b/>
                          <w:color w:val="FF0000"/>
                        </w:rPr>
                        <w:t>:</w:t>
                      </w:r>
                      <w:r>
                        <w:t xml:space="preserve"> </w:t>
                      </w:r>
                      <w:r w:rsidRPr="00157A8B">
                        <w:rPr>
                          <w:sz w:val="22"/>
                          <w:szCs w:val="22"/>
                        </w:rPr>
                        <w:t xml:space="preserve">It is also very </w:t>
                      </w:r>
                      <w:r>
                        <w:rPr>
                          <w:sz w:val="22"/>
                          <w:szCs w:val="22"/>
                        </w:rPr>
                        <w:t>helpful</w:t>
                      </w:r>
                      <w:r w:rsidRPr="00157A8B">
                        <w:rPr>
                          <w:sz w:val="22"/>
                          <w:szCs w:val="22"/>
                        </w:rPr>
                        <w:t xml:space="preserve"> to capture the existing conditions of the discharge on camera when first detected (record date!) so that any change in condition can be verified upon further monitoring of the site. A digital photograph of the discharge </w:t>
                      </w:r>
                      <w:r>
                        <w:rPr>
                          <w:sz w:val="22"/>
                          <w:szCs w:val="22"/>
                        </w:rPr>
                        <w:t>is the most helpful</w:t>
                      </w:r>
                      <w:r w:rsidRPr="00157A8B">
                        <w:rPr>
                          <w:sz w:val="22"/>
                          <w:szCs w:val="22"/>
                        </w:rPr>
                        <w:t>.</w:t>
                      </w:r>
                    </w:p>
                    <w:p w:rsidR="00712C54" w:rsidRDefault="00712C54"/>
                  </w:txbxContent>
                </v:textbox>
                <w10:wrap type="square"/>
              </v:shape>
            </w:pict>
          </mc:Fallback>
        </mc:AlternateContent>
      </w:r>
      <w:r w:rsidR="005C787D" w:rsidRPr="00DB707B">
        <w:rPr>
          <w:b/>
          <w:sz w:val="22"/>
          <w:szCs w:val="22"/>
        </w:rPr>
        <w:t xml:space="preserve">1. </w:t>
      </w:r>
      <w:r w:rsidR="00836C29" w:rsidRPr="00DB707B">
        <w:rPr>
          <w:b/>
          <w:sz w:val="22"/>
          <w:szCs w:val="22"/>
        </w:rPr>
        <w:t xml:space="preserve"> </w:t>
      </w:r>
      <w:r w:rsidR="00A32A62" w:rsidRPr="00DB707B">
        <w:rPr>
          <w:b/>
          <w:sz w:val="22"/>
          <w:szCs w:val="22"/>
        </w:rPr>
        <w:t>Detection Tools</w:t>
      </w:r>
    </w:p>
    <w:p w:rsidR="00A32A62" w:rsidRPr="00DB707B" w:rsidRDefault="00A32A62" w:rsidP="00A32A62">
      <w:pPr>
        <w:rPr>
          <w:sz w:val="22"/>
          <w:szCs w:val="22"/>
        </w:rPr>
      </w:pPr>
    </w:p>
    <w:p w:rsidR="00397E78" w:rsidRDefault="00A32A62" w:rsidP="00A32A62">
      <w:pPr>
        <w:rPr>
          <w:sz w:val="22"/>
          <w:szCs w:val="22"/>
        </w:rPr>
      </w:pPr>
      <w:r w:rsidRPr="00157A8B">
        <w:rPr>
          <w:sz w:val="22"/>
          <w:szCs w:val="22"/>
        </w:rPr>
        <w:t>Detecting and eliminating illicit d</w:t>
      </w:r>
      <w:r w:rsidR="001A4E2B" w:rsidRPr="00157A8B">
        <w:rPr>
          <w:sz w:val="22"/>
          <w:szCs w:val="22"/>
        </w:rPr>
        <w:t>ischarges is</w:t>
      </w:r>
      <w:r w:rsidR="007D34BE">
        <w:rPr>
          <w:sz w:val="22"/>
          <w:szCs w:val="22"/>
        </w:rPr>
        <w:t xml:space="preserve"> a required task under Ohio EPA’s Phase II storm water permit, and also an important part of protecting water quality.  Township and village personnel that frequently work in the field can help the </w:t>
      </w:r>
      <w:r w:rsidR="00397E78" w:rsidRPr="00397E78">
        <w:rPr>
          <w:sz w:val="22"/>
          <w:szCs w:val="22"/>
        </w:rPr>
        <w:t xml:space="preserve">Clermont </w:t>
      </w:r>
      <w:r w:rsidR="00D447F4">
        <w:rPr>
          <w:sz w:val="22"/>
          <w:szCs w:val="22"/>
        </w:rPr>
        <w:t xml:space="preserve">Soil and </w:t>
      </w:r>
      <w:r w:rsidR="007D34BE">
        <w:rPr>
          <w:sz w:val="22"/>
          <w:szCs w:val="22"/>
        </w:rPr>
        <w:t xml:space="preserve">Water </w:t>
      </w:r>
      <w:r w:rsidR="00D447F4">
        <w:rPr>
          <w:sz w:val="22"/>
          <w:szCs w:val="22"/>
        </w:rPr>
        <w:t>Conservation District</w:t>
      </w:r>
      <w:r w:rsidR="007D34BE">
        <w:rPr>
          <w:sz w:val="22"/>
          <w:szCs w:val="22"/>
        </w:rPr>
        <w:t xml:space="preserve"> </w:t>
      </w:r>
      <w:r w:rsidR="00D447F4">
        <w:rPr>
          <w:sz w:val="22"/>
          <w:szCs w:val="22"/>
        </w:rPr>
        <w:t xml:space="preserve">(SWCD) </w:t>
      </w:r>
      <w:r w:rsidR="007D34BE">
        <w:rPr>
          <w:sz w:val="22"/>
          <w:szCs w:val="22"/>
        </w:rPr>
        <w:t xml:space="preserve">tackle illicit discharge </w:t>
      </w:r>
      <w:r w:rsidR="00397E78">
        <w:rPr>
          <w:sz w:val="22"/>
          <w:szCs w:val="22"/>
        </w:rPr>
        <w:t>problems by serving as an “extra set of eyes.”</w:t>
      </w:r>
      <w:r w:rsidR="007D34BE">
        <w:rPr>
          <w:sz w:val="22"/>
          <w:szCs w:val="22"/>
        </w:rPr>
        <w:t xml:space="preserve"> </w:t>
      </w:r>
      <w:r w:rsidR="00397E78">
        <w:rPr>
          <w:sz w:val="22"/>
          <w:szCs w:val="22"/>
        </w:rPr>
        <w:t xml:space="preserve"> </w:t>
      </w:r>
    </w:p>
    <w:p w:rsidR="00397E78" w:rsidRDefault="00397E78" w:rsidP="00A32A62">
      <w:pPr>
        <w:rPr>
          <w:sz w:val="22"/>
          <w:szCs w:val="22"/>
        </w:rPr>
      </w:pPr>
    </w:p>
    <w:p w:rsidR="00A32A62" w:rsidRDefault="00397E78" w:rsidP="00A32A62">
      <w:pPr>
        <w:rPr>
          <w:sz w:val="22"/>
          <w:szCs w:val="22"/>
        </w:rPr>
      </w:pPr>
      <w:r>
        <w:rPr>
          <w:sz w:val="22"/>
          <w:szCs w:val="22"/>
        </w:rPr>
        <w:t xml:space="preserve">To do this, field personnel first </w:t>
      </w:r>
      <w:r w:rsidR="00A32A62" w:rsidRPr="00157A8B">
        <w:rPr>
          <w:sz w:val="22"/>
          <w:szCs w:val="22"/>
        </w:rPr>
        <w:t xml:space="preserve">must be able to identify </w:t>
      </w:r>
      <w:r>
        <w:rPr>
          <w:sz w:val="22"/>
          <w:szCs w:val="22"/>
        </w:rPr>
        <w:t>illicit discharges</w:t>
      </w:r>
      <w:r w:rsidR="00A32A62" w:rsidRPr="00157A8B">
        <w:rPr>
          <w:sz w:val="22"/>
          <w:szCs w:val="22"/>
        </w:rPr>
        <w:t xml:space="preserve"> using multiple physical and sensory characteristics described </w:t>
      </w:r>
      <w:r>
        <w:rPr>
          <w:sz w:val="22"/>
          <w:szCs w:val="22"/>
        </w:rPr>
        <w:t>below.  Once a person has identified an apparent illicit discharge, he or she can record the information on t</w:t>
      </w:r>
      <w:r w:rsidR="00A32A62" w:rsidRPr="00157A8B">
        <w:rPr>
          <w:sz w:val="22"/>
          <w:szCs w:val="22"/>
        </w:rPr>
        <w:t>he Illicit Discharge Detection Form (A</w:t>
      </w:r>
      <w:r w:rsidR="005C787D" w:rsidRPr="00157A8B">
        <w:rPr>
          <w:sz w:val="22"/>
          <w:szCs w:val="22"/>
        </w:rPr>
        <w:t>ttachment 1</w:t>
      </w:r>
      <w:r w:rsidR="00A32A62" w:rsidRPr="00157A8B">
        <w:rPr>
          <w:sz w:val="22"/>
          <w:szCs w:val="22"/>
        </w:rPr>
        <w:t>)</w:t>
      </w:r>
      <w:r>
        <w:rPr>
          <w:sz w:val="22"/>
          <w:szCs w:val="22"/>
        </w:rPr>
        <w:t xml:space="preserve">, and call </w:t>
      </w:r>
      <w:r w:rsidR="00D447F4">
        <w:rPr>
          <w:sz w:val="22"/>
          <w:szCs w:val="22"/>
        </w:rPr>
        <w:t>Clermont SWCD</w:t>
      </w:r>
      <w:r>
        <w:rPr>
          <w:sz w:val="22"/>
          <w:szCs w:val="22"/>
        </w:rPr>
        <w:t xml:space="preserve"> to follow-up</w:t>
      </w:r>
      <w:r w:rsidR="00A32A62" w:rsidRPr="00157A8B">
        <w:rPr>
          <w:sz w:val="22"/>
          <w:szCs w:val="22"/>
        </w:rPr>
        <w:t>.</w:t>
      </w:r>
    </w:p>
    <w:p w:rsidR="004916EE" w:rsidRDefault="004916EE" w:rsidP="00A32A62">
      <w:pPr>
        <w:rPr>
          <w:sz w:val="22"/>
          <w:szCs w:val="22"/>
        </w:rPr>
      </w:pPr>
    </w:p>
    <w:p w:rsidR="004916EE" w:rsidRPr="004916EE" w:rsidRDefault="004916EE" w:rsidP="00A32A62">
      <w:pPr>
        <w:rPr>
          <w:sz w:val="22"/>
          <w:szCs w:val="22"/>
        </w:rPr>
      </w:pPr>
      <w:r>
        <w:rPr>
          <w:sz w:val="22"/>
          <w:szCs w:val="22"/>
        </w:rPr>
        <w:t xml:space="preserve">Note that </w:t>
      </w:r>
      <w:r w:rsidRPr="004916EE">
        <w:rPr>
          <w:b/>
          <w:sz w:val="22"/>
          <w:szCs w:val="22"/>
        </w:rPr>
        <w:t>illicit discharges are best detected during dry weather</w:t>
      </w:r>
      <w:r>
        <w:rPr>
          <w:b/>
          <w:sz w:val="22"/>
          <w:szCs w:val="22"/>
        </w:rPr>
        <w:t xml:space="preserve"> conditions.</w:t>
      </w:r>
      <w:r>
        <w:rPr>
          <w:sz w:val="22"/>
          <w:szCs w:val="22"/>
        </w:rPr>
        <w:t xml:space="preserve">  During and after a rain, any illicit discharges that may be present will likely be masked b</w:t>
      </w:r>
      <w:r w:rsidR="0019655E">
        <w:rPr>
          <w:sz w:val="22"/>
          <w:szCs w:val="22"/>
        </w:rPr>
        <w:t>y other pollutants being carried</w:t>
      </w:r>
      <w:r>
        <w:rPr>
          <w:sz w:val="22"/>
          <w:szCs w:val="22"/>
        </w:rPr>
        <w:t xml:space="preserve"> by storm water runoff.</w:t>
      </w:r>
    </w:p>
    <w:p w:rsidR="00A32A62" w:rsidRPr="00207C7C" w:rsidRDefault="00A32A62" w:rsidP="00A32A62">
      <w:pPr>
        <w:rPr>
          <w:u w:val="single"/>
        </w:rPr>
      </w:pPr>
    </w:p>
    <w:p w:rsidR="00A32A62" w:rsidRPr="00DB707B" w:rsidRDefault="00A32A62" w:rsidP="00A32A62">
      <w:pPr>
        <w:ind w:firstLine="360"/>
        <w:rPr>
          <w:b/>
          <w:i/>
          <w:sz w:val="22"/>
          <w:szCs w:val="22"/>
        </w:rPr>
      </w:pPr>
      <w:r w:rsidRPr="00DB707B">
        <w:rPr>
          <w:b/>
          <w:i/>
          <w:sz w:val="22"/>
          <w:szCs w:val="22"/>
        </w:rPr>
        <w:t>Illicit Discharge Detection Form</w:t>
      </w:r>
    </w:p>
    <w:p w:rsidR="00DB707B" w:rsidRDefault="00DB707B" w:rsidP="00A32A62">
      <w:pPr>
        <w:rPr>
          <w:sz w:val="22"/>
          <w:szCs w:val="22"/>
        </w:rPr>
      </w:pPr>
    </w:p>
    <w:p w:rsidR="00DD33E0" w:rsidRDefault="00D447F4" w:rsidP="00A32A62">
      <w:pPr>
        <w:rPr>
          <w:sz w:val="22"/>
          <w:szCs w:val="22"/>
        </w:rPr>
      </w:pPr>
      <w:r>
        <w:rPr>
          <w:sz w:val="22"/>
          <w:szCs w:val="22"/>
        </w:rPr>
        <w:t>Clermont SWCD</w:t>
      </w:r>
      <w:r w:rsidR="00A32A62" w:rsidRPr="00157A8B">
        <w:rPr>
          <w:sz w:val="22"/>
          <w:szCs w:val="22"/>
        </w:rPr>
        <w:t xml:space="preserve"> has created a useful tool for documenting and classifying illicit discharge in the field: the </w:t>
      </w:r>
      <w:r w:rsidR="00A32A62" w:rsidRPr="00397E78">
        <w:rPr>
          <w:b/>
          <w:sz w:val="22"/>
          <w:szCs w:val="22"/>
        </w:rPr>
        <w:t>Illicit Discharge Detection Form</w:t>
      </w:r>
      <w:r w:rsidR="00A32A62" w:rsidRPr="00157A8B">
        <w:rPr>
          <w:sz w:val="22"/>
          <w:szCs w:val="22"/>
        </w:rPr>
        <w:t xml:space="preserve"> </w:t>
      </w:r>
      <w:r w:rsidR="00A32A62" w:rsidRPr="00397E78">
        <w:rPr>
          <w:b/>
          <w:sz w:val="22"/>
          <w:szCs w:val="22"/>
        </w:rPr>
        <w:t>(IDDF)</w:t>
      </w:r>
      <w:r w:rsidR="00A32A62" w:rsidRPr="00157A8B">
        <w:rPr>
          <w:sz w:val="22"/>
          <w:szCs w:val="22"/>
        </w:rPr>
        <w:t xml:space="preserve">. The concept of the IDDF is to establish a record of the intensity of the discharge, the present indicators at the time of detection, and the exact location of the discharge site. The form requires specific physical observations so that the discharge can be identified and evaluated properly. </w:t>
      </w:r>
    </w:p>
    <w:p w:rsidR="00DD33E0" w:rsidRDefault="00DD33E0" w:rsidP="00A32A62">
      <w:pPr>
        <w:rPr>
          <w:sz w:val="22"/>
          <w:szCs w:val="22"/>
        </w:rPr>
      </w:pPr>
    </w:p>
    <w:p w:rsidR="00DD33E0" w:rsidRPr="00DD33E0" w:rsidRDefault="00DD33E0" w:rsidP="00DD33E0">
      <w:pPr>
        <w:rPr>
          <w:sz w:val="22"/>
          <w:szCs w:val="22"/>
        </w:rPr>
      </w:pPr>
      <w:r w:rsidRPr="00DD33E0">
        <w:rPr>
          <w:sz w:val="22"/>
          <w:szCs w:val="22"/>
        </w:rPr>
        <w:t>There are four main descriptive components used to classify an illicit discharge: odor, color, turbidity, and floatables. The intensity of each sensory indicator can be measured using the “severity scale” portion of the IDDF. This scale gauges the severity of the offense by assigning a 1, 2, or 3 (1 being the least offensive, 3 being the most).</w:t>
      </w:r>
    </w:p>
    <w:p w:rsidR="00A32A62" w:rsidRDefault="00A32A62" w:rsidP="00A32A62"/>
    <w:p w:rsidR="004916EE" w:rsidRDefault="004916EE" w:rsidP="00A32A62"/>
    <w:p w:rsidR="004916EE" w:rsidRDefault="004916EE" w:rsidP="00A32A62"/>
    <w:p w:rsidR="00A32A62" w:rsidRDefault="00A32A62" w:rsidP="00A32A62">
      <w:pPr>
        <w:rPr>
          <w:b/>
        </w:rPr>
      </w:pPr>
    </w:p>
    <w:p w:rsidR="00D447F4" w:rsidRDefault="00D447F4" w:rsidP="00A32A62">
      <w:pPr>
        <w:rPr>
          <w:b/>
          <w:sz w:val="22"/>
          <w:szCs w:val="22"/>
        </w:rPr>
      </w:pPr>
    </w:p>
    <w:p w:rsidR="00A32A62" w:rsidRPr="00DB707B" w:rsidRDefault="00836C29" w:rsidP="00A32A62">
      <w:pPr>
        <w:rPr>
          <w:b/>
          <w:sz w:val="22"/>
          <w:szCs w:val="22"/>
        </w:rPr>
      </w:pPr>
      <w:r w:rsidRPr="00DB707B">
        <w:rPr>
          <w:b/>
          <w:sz w:val="22"/>
          <w:szCs w:val="22"/>
        </w:rPr>
        <w:t xml:space="preserve">2. </w:t>
      </w:r>
      <w:r w:rsidR="00A32A62" w:rsidRPr="00DB707B">
        <w:rPr>
          <w:b/>
          <w:sz w:val="22"/>
          <w:szCs w:val="22"/>
        </w:rPr>
        <w:t xml:space="preserve"> Identification of Illicit Discharge</w:t>
      </w:r>
    </w:p>
    <w:p w:rsidR="00A32A62" w:rsidRDefault="00A32A62" w:rsidP="00A32A62">
      <w:pPr>
        <w:ind w:firstLine="360"/>
        <w:rPr>
          <w:u w:val="single"/>
        </w:rPr>
      </w:pPr>
    </w:p>
    <w:p w:rsidR="00A32A62" w:rsidRPr="00DB707B" w:rsidRDefault="00A32A62" w:rsidP="00397E78">
      <w:pPr>
        <w:rPr>
          <w:b/>
          <w:i/>
          <w:sz w:val="22"/>
          <w:szCs w:val="22"/>
        </w:rPr>
      </w:pPr>
      <w:r w:rsidRPr="00DB707B">
        <w:rPr>
          <w:b/>
          <w:i/>
          <w:sz w:val="22"/>
          <w:szCs w:val="22"/>
        </w:rPr>
        <w:t>Sensory Indicators</w:t>
      </w:r>
    </w:p>
    <w:p w:rsidR="0066363D" w:rsidRDefault="0066363D" w:rsidP="00A32A62">
      <w:pPr>
        <w:rPr>
          <w:sz w:val="22"/>
          <w:szCs w:val="22"/>
        </w:rPr>
      </w:pPr>
    </w:p>
    <w:p w:rsidR="00A32A62" w:rsidRPr="00157A8B" w:rsidRDefault="00A32A62" w:rsidP="00A32A62">
      <w:pPr>
        <w:rPr>
          <w:sz w:val="22"/>
          <w:szCs w:val="22"/>
        </w:rPr>
      </w:pPr>
      <w:r w:rsidRPr="00157A8B">
        <w:rPr>
          <w:sz w:val="22"/>
          <w:szCs w:val="22"/>
        </w:rPr>
        <w:t xml:space="preserve">Each illicit discharge possesses a distinct group of physical characteristics. Based on these distinctions, unique sensory observations can be made that point to a specific source or generating site so that the illicit discharge can be addressed. </w:t>
      </w:r>
      <w:r w:rsidRPr="00157A8B">
        <w:rPr>
          <w:i/>
          <w:sz w:val="22"/>
          <w:szCs w:val="22"/>
        </w:rPr>
        <w:t>Sensory indicators</w:t>
      </w:r>
      <w:r w:rsidRPr="00157A8B">
        <w:rPr>
          <w:sz w:val="22"/>
          <w:szCs w:val="22"/>
        </w:rPr>
        <w:t xml:space="preserve"> are observations that can be made using smell and/or sight, and require no measurement equipment initially. There are </w:t>
      </w:r>
      <w:r w:rsidR="00DD33E0">
        <w:rPr>
          <w:sz w:val="22"/>
          <w:szCs w:val="22"/>
        </w:rPr>
        <w:t>seven</w:t>
      </w:r>
      <w:r w:rsidRPr="00157A8B">
        <w:rPr>
          <w:sz w:val="22"/>
          <w:szCs w:val="22"/>
        </w:rPr>
        <w:t xml:space="preserve"> indicators that can predict an illicit discharge: </w:t>
      </w:r>
      <w:r w:rsidR="00DD33E0">
        <w:rPr>
          <w:i/>
          <w:sz w:val="22"/>
          <w:szCs w:val="22"/>
        </w:rPr>
        <w:t xml:space="preserve">flow, </w:t>
      </w:r>
      <w:r w:rsidRPr="00157A8B">
        <w:rPr>
          <w:i/>
          <w:sz w:val="22"/>
          <w:szCs w:val="22"/>
        </w:rPr>
        <w:t>odor, color, turbidity, floatables</w:t>
      </w:r>
      <w:r w:rsidR="00DD33E0">
        <w:rPr>
          <w:i/>
          <w:sz w:val="22"/>
          <w:szCs w:val="22"/>
        </w:rPr>
        <w:t xml:space="preserve">, deposits/stains </w:t>
      </w:r>
      <w:r w:rsidR="00DD33E0" w:rsidRPr="00DD33E0">
        <w:rPr>
          <w:sz w:val="22"/>
          <w:szCs w:val="22"/>
        </w:rPr>
        <w:t>and</w:t>
      </w:r>
      <w:r w:rsidR="00DD33E0">
        <w:rPr>
          <w:i/>
          <w:sz w:val="22"/>
          <w:szCs w:val="22"/>
        </w:rPr>
        <w:t xml:space="preserve"> vegetation</w:t>
      </w:r>
      <w:r w:rsidRPr="00157A8B">
        <w:rPr>
          <w:sz w:val="22"/>
          <w:szCs w:val="22"/>
        </w:rPr>
        <w:t xml:space="preserve">. Although only a preliminary observation of a suspected illegal discharge, </w:t>
      </w:r>
      <w:r w:rsidRPr="00157A8B">
        <w:rPr>
          <w:i/>
          <w:sz w:val="22"/>
          <w:szCs w:val="22"/>
        </w:rPr>
        <w:t>sensory indicators</w:t>
      </w:r>
      <w:r w:rsidRPr="00157A8B">
        <w:rPr>
          <w:sz w:val="22"/>
          <w:szCs w:val="22"/>
        </w:rPr>
        <w:t xml:space="preserve"> can be documented, sampled, and utilized for further study and ultimately the elimination of illicit discharges. Here are some ordinary sensory indications of an illicit discharge:</w:t>
      </w:r>
    </w:p>
    <w:tbl>
      <w:tblPr>
        <w:tblpPr w:leftFromText="180" w:rightFromText="180" w:vertAnchor="text" w:horzAnchor="margin" w:tblpXSpec="right" w:tblpY="187"/>
        <w:tblW w:w="4658" w:type="pct"/>
        <w:tblCellSpacing w:w="0" w:type="dxa"/>
        <w:tblCellMar>
          <w:top w:w="150" w:type="dxa"/>
          <w:left w:w="150" w:type="dxa"/>
          <w:bottom w:w="150" w:type="dxa"/>
          <w:right w:w="150" w:type="dxa"/>
        </w:tblCellMar>
        <w:tblLook w:val="0000" w:firstRow="0" w:lastRow="0" w:firstColumn="0" w:lastColumn="0" w:noHBand="0" w:noVBand="0"/>
      </w:tblPr>
      <w:tblGrid>
        <w:gridCol w:w="2012"/>
        <w:gridCol w:w="2013"/>
      </w:tblGrid>
      <w:tr w:rsidR="00836C29" w:rsidRPr="00B82CF2">
        <w:trPr>
          <w:trHeight w:val="2160"/>
          <w:tblCellSpacing w:w="0" w:type="dxa"/>
        </w:trPr>
        <w:tc>
          <w:tcPr>
            <w:tcW w:w="2500" w:type="pct"/>
          </w:tcPr>
          <w:p w:rsidR="004916EE" w:rsidRDefault="004916EE" w:rsidP="00836C29">
            <w:pPr>
              <w:numPr>
                <w:ilvl w:val="0"/>
                <w:numId w:val="3"/>
              </w:numPr>
              <w:spacing w:before="100" w:beforeAutospacing="1" w:after="100" w:afterAutospacing="1"/>
              <w:rPr>
                <w:sz w:val="18"/>
                <w:szCs w:val="18"/>
              </w:rPr>
            </w:pPr>
            <w:r>
              <w:rPr>
                <w:sz w:val="18"/>
                <w:szCs w:val="18"/>
              </w:rPr>
              <w:t>Flow during dry weather</w:t>
            </w:r>
          </w:p>
          <w:p w:rsidR="00836C29" w:rsidRPr="00836C29" w:rsidRDefault="00836C29" w:rsidP="00836C29">
            <w:pPr>
              <w:numPr>
                <w:ilvl w:val="0"/>
                <w:numId w:val="3"/>
              </w:numPr>
              <w:spacing w:before="100" w:beforeAutospacing="1" w:after="100" w:afterAutospacing="1"/>
              <w:rPr>
                <w:sz w:val="18"/>
                <w:szCs w:val="18"/>
              </w:rPr>
            </w:pPr>
            <w:r w:rsidRPr="00836C29">
              <w:rPr>
                <w:sz w:val="18"/>
                <w:szCs w:val="18"/>
              </w:rPr>
              <w:t xml:space="preserve">Unusual color or cloudiness </w:t>
            </w:r>
          </w:p>
          <w:p w:rsidR="00836C29" w:rsidRPr="00836C29" w:rsidRDefault="00836C29" w:rsidP="00836C29">
            <w:pPr>
              <w:numPr>
                <w:ilvl w:val="0"/>
                <w:numId w:val="3"/>
              </w:numPr>
              <w:spacing w:before="100" w:beforeAutospacing="1" w:after="100" w:afterAutospacing="1"/>
              <w:rPr>
                <w:sz w:val="18"/>
                <w:szCs w:val="18"/>
              </w:rPr>
            </w:pPr>
            <w:r w:rsidRPr="00836C29">
              <w:rPr>
                <w:sz w:val="18"/>
                <w:szCs w:val="18"/>
              </w:rPr>
              <w:t>Strong odor</w:t>
            </w:r>
            <w:r w:rsidR="00DD33E0">
              <w:rPr>
                <w:sz w:val="18"/>
                <w:szCs w:val="18"/>
              </w:rPr>
              <w:t>s</w:t>
            </w:r>
            <w:r w:rsidRPr="00836C29">
              <w:rPr>
                <w:sz w:val="18"/>
                <w:szCs w:val="18"/>
              </w:rPr>
              <w:t xml:space="preserve"> </w:t>
            </w:r>
          </w:p>
          <w:p w:rsidR="00836C29" w:rsidRPr="00836C29" w:rsidRDefault="00836C29" w:rsidP="00836C29">
            <w:pPr>
              <w:numPr>
                <w:ilvl w:val="0"/>
                <w:numId w:val="3"/>
              </w:numPr>
              <w:spacing w:before="100" w:beforeAutospacing="1" w:after="100" w:afterAutospacing="1"/>
              <w:rPr>
                <w:sz w:val="18"/>
                <w:szCs w:val="18"/>
              </w:rPr>
            </w:pPr>
            <w:r w:rsidRPr="00836C29">
              <w:rPr>
                <w:sz w:val="18"/>
                <w:szCs w:val="18"/>
              </w:rPr>
              <w:t xml:space="preserve">Floating debris </w:t>
            </w:r>
          </w:p>
          <w:p w:rsidR="00836C29" w:rsidRPr="00836C29" w:rsidRDefault="00836C29" w:rsidP="00836C29">
            <w:pPr>
              <w:numPr>
                <w:ilvl w:val="0"/>
                <w:numId w:val="3"/>
              </w:numPr>
              <w:spacing w:before="100" w:beforeAutospacing="1" w:after="100" w:afterAutospacing="1"/>
              <w:rPr>
                <w:sz w:val="18"/>
                <w:szCs w:val="18"/>
              </w:rPr>
            </w:pPr>
            <w:r w:rsidRPr="00836C29">
              <w:rPr>
                <w:sz w:val="18"/>
                <w:szCs w:val="18"/>
              </w:rPr>
              <w:t xml:space="preserve">Surface scum or foam </w:t>
            </w:r>
          </w:p>
          <w:p w:rsidR="00836C29" w:rsidRPr="00836C29" w:rsidRDefault="00836C29" w:rsidP="00374E5B">
            <w:pPr>
              <w:numPr>
                <w:ilvl w:val="0"/>
                <w:numId w:val="3"/>
              </w:numPr>
              <w:rPr>
                <w:sz w:val="18"/>
                <w:szCs w:val="18"/>
              </w:rPr>
            </w:pPr>
            <w:r w:rsidRPr="00836C29">
              <w:rPr>
                <w:sz w:val="18"/>
                <w:szCs w:val="18"/>
              </w:rPr>
              <w:t>Oil sheen</w:t>
            </w:r>
          </w:p>
        </w:tc>
        <w:tc>
          <w:tcPr>
            <w:tcW w:w="2500" w:type="pct"/>
          </w:tcPr>
          <w:p w:rsidR="00836C29" w:rsidRPr="00836C29" w:rsidRDefault="00836C29" w:rsidP="00836C29">
            <w:pPr>
              <w:numPr>
                <w:ilvl w:val="0"/>
                <w:numId w:val="4"/>
              </w:numPr>
              <w:spacing w:before="100" w:beforeAutospacing="1" w:after="100" w:afterAutospacing="1"/>
              <w:rPr>
                <w:sz w:val="18"/>
                <w:szCs w:val="18"/>
              </w:rPr>
            </w:pPr>
            <w:r w:rsidRPr="00836C29">
              <w:rPr>
                <w:sz w:val="18"/>
                <w:szCs w:val="18"/>
              </w:rPr>
              <w:t xml:space="preserve">Dead vegetation or inhibited growth </w:t>
            </w:r>
          </w:p>
          <w:p w:rsidR="00836C29" w:rsidRPr="00836C29" w:rsidRDefault="00836C29" w:rsidP="00836C29">
            <w:pPr>
              <w:numPr>
                <w:ilvl w:val="0"/>
                <w:numId w:val="4"/>
              </w:numPr>
              <w:spacing w:before="100" w:beforeAutospacing="1" w:after="100" w:afterAutospacing="1"/>
              <w:rPr>
                <w:sz w:val="18"/>
                <w:szCs w:val="18"/>
              </w:rPr>
            </w:pPr>
            <w:r w:rsidRPr="00836C29">
              <w:rPr>
                <w:sz w:val="18"/>
                <w:szCs w:val="18"/>
              </w:rPr>
              <w:t>Stains on channel bottom</w:t>
            </w:r>
            <w:r w:rsidR="00DD33E0">
              <w:rPr>
                <w:sz w:val="18"/>
                <w:szCs w:val="18"/>
              </w:rPr>
              <w:t xml:space="preserve">, </w:t>
            </w:r>
            <w:r w:rsidRPr="00836C29">
              <w:rPr>
                <w:sz w:val="18"/>
                <w:szCs w:val="18"/>
              </w:rPr>
              <w:t>sides</w:t>
            </w:r>
            <w:r w:rsidR="00DD33E0">
              <w:rPr>
                <w:sz w:val="18"/>
                <w:szCs w:val="18"/>
              </w:rPr>
              <w:t xml:space="preserve"> or rocks</w:t>
            </w:r>
            <w:r w:rsidRPr="00836C29">
              <w:rPr>
                <w:sz w:val="18"/>
                <w:szCs w:val="18"/>
              </w:rPr>
              <w:t xml:space="preserve"> </w:t>
            </w:r>
          </w:p>
          <w:p w:rsidR="00836C29" w:rsidRPr="00836C29" w:rsidRDefault="00836C29" w:rsidP="00836C29">
            <w:pPr>
              <w:numPr>
                <w:ilvl w:val="0"/>
                <w:numId w:val="4"/>
              </w:numPr>
              <w:spacing w:before="100" w:beforeAutospacing="1" w:after="100" w:afterAutospacing="1"/>
              <w:rPr>
                <w:sz w:val="18"/>
                <w:szCs w:val="18"/>
              </w:rPr>
            </w:pPr>
            <w:r w:rsidRPr="00836C29">
              <w:rPr>
                <w:sz w:val="18"/>
                <w:szCs w:val="18"/>
              </w:rPr>
              <w:t>Pipe corrosion</w:t>
            </w:r>
          </w:p>
          <w:p w:rsidR="00836C29" w:rsidRPr="00836C29" w:rsidRDefault="00836C29" w:rsidP="00374E5B">
            <w:pPr>
              <w:numPr>
                <w:ilvl w:val="0"/>
                <w:numId w:val="4"/>
              </w:numPr>
              <w:rPr>
                <w:sz w:val="18"/>
                <w:szCs w:val="18"/>
              </w:rPr>
            </w:pPr>
            <w:r w:rsidRPr="00836C29">
              <w:rPr>
                <w:sz w:val="18"/>
                <w:szCs w:val="18"/>
              </w:rPr>
              <w:t>Algae</w:t>
            </w:r>
          </w:p>
        </w:tc>
      </w:tr>
    </w:tbl>
    <w:p w:rsidR="00712C54" w:rsidRDefault="00A32A62" w:rsidP="00A32A62">
      <w:pPr>
        <w:rPr>
          <w:sz w:val="22"/>
          <w:szCs w:val="22"/>
        </w:rPr>
      </w:pPr>
      <w:r w:rsidRPr="00157A8B">
        <w:rPr>
          <w:sz w:val="22"/>
          <w:szCs w:val="22"/>
        </w:rPr>
        <w:t xml:space="preserve">Any of the </w:t>
      </w:r>
      <w:r w:rsidRPr="00157A8B">
        <w:rPr>
          <w:i/>
          <w:sz w:val="22"/>
          <w:szCs w:val="22"/>
        </w:rPr>
        <w:t>sensory indicators</w:t>
      </w:r>
      <w:r w:rsidRPr="00157A8B">
        <w:rPr>
          <w:sz w:val="22"/>
          <w:szCs w:val="22"/>
        </w:rPr>
        <w:t xml:space="preserve"> can leave physical traces of an illicit discharge</w:t>
      </w:r>
      <w:r w:rsidR="00BA516F">
        <w:rPr>
          <w:sz w:val="22"/>
          <w:szCs w:val="22"/>
        </w:rPr>
        <w:t xml:space="preserve">, whether it is a </w:t>
      </w:r>
      <w:r w:rsidRPr="00157A8B">
        <w:rPr>
          <w:sz w:val="22"/>
          <w:szCs w:val="22"/>
        </w:rPr>
        <w:t xml:space="preserve">continuous, intermittent, or </w:t>
      </w:r>
      <w:r w:rsidR="00BA516F">
        <w:rPr>
          <w:sz w:val="22"/>
          <w:szCs w:val="22"/>
        </w:rPr>
        <w:t>one-time</w:t>
      </w:r>
      <w:r w:rsidRPr="00157A8B">
        <w:rPr>
          <w:sz w:val="22"/>
          <w:szCs w:val="22"/>
        </w:rPr>
        <w:t xml:space="preserve"> </w:t>
      </w:r>
      <w:r w:rsidR="00BA516F">
        <w:rPr>
          <w:sz w:val="22"/>
          <w:szCs w:val="22"/>
        </w:rPr>
        <w:t xml:space="preserve">event.  </w:t>
      </w:r>
      <w:r w:rsidRPr="00157A8B">
        <w:rPr>
          <w:sz w:val="22"/>
          <w:szCs w:val="22"/>
        </w:rPr>
        <w:t xml:space="preserve">Physical indication of </w:t>
      </w:r>
      <w:r w:rsidRPr="00157A8B">
        <w:rPr>
          <w:i/>
          <w:sz w:val="22"/>
          <w:szCs w:val="22"/>
        </w:rPr>
        <w:t xml:space="preserve">past </w:t>
      </w:r>
      <w:r w:rsidRPr="00157A8B">
        <w:rPr>
          <w:sz w:val="22"/>
          <w:szCs w:val="22"/>
        </w:rPr>
        <w:t xml:space="preserve">illicit discharge can </w:t>
      </w:r>
    </w:p>
    <w:p w:rsidR="00A32A62" w:rsidRPr="00157A8B" w:rsidRDefault="00A32A62" w:rsidP="00A32A62">
      <w:pPr>
        <w:rPr>
          <w:sz w:val="22"/>
          <w:szCs w:val="22"/>
        </w:rPr>
      </w:pPr>
      <w:proofErr w:type="gramStart"/>
      <w:r w:rsidRPr="00157A8B">
        <w:rPr>
          <w:sz w:val="22"/>
          <w:szCs w:val="22"/>
        </w:rPr>
        <w:t>be</w:t>
      </w:r>
      <w:proofErr w:type="gramEnd"/>
      <w:r w:rsidRPr="00157A8B">
        <w:rPr>
          <w:sz w:val="22"/>
          <w:szCs w:val="22"/>
        </w:rPr>
        <w:t xml:space="preserve"> outfall damage, deposits or stains, uncharacteristic vegetative growth on or around the outfall, or scour which signifies intermittent or past transitory discharge.</w:t>
      </w:r>
    </w:p>
    <w:p w:rsidR="004916EE" w:rsidRDefault="004916EE" w:rsidP="00A32A62">
      <w:pPr>
        <w:ind w:left="360"/>
        <w:rPr>
          <w:sz w:val="22"/>
          <w:szCs w:val="22"/>
        </w:rPr>
      </w:pPr>
      <w:r>
        <w:rPr>
          <w:b/>
          <w:sz w:val="22"/>
          <w:szCs w:val="22"/>
          <w:u w:val="single"/>
        </w:rPr>
        <w:lastRenderedPageBreak/>
        <w:t>Flow</w:t>
      </w:r>
    </w:p>
    <w:p w:rsidR="004916EE" w:rsidRDefault="004916EE" w:rsidP="004916EE">
      <w:pPr>
        <w:rPr>
          <w:sz w:val="22"/>
          <w:szCs w:val="22"/>
        </w:rPr>
      </w:pPr>
    </w:p>
    <w:p w:rsidR="004916EE" w:rsidRPr="004916EE" w:rsidRDefault="004916EE" w:rsidP="004916EE">
      <w:pPr>
        <w:rPr>
          <w:sz w:val="22"/>
          <w:szCs w:val="22"/>
        </w:rPr>
      </w:pPr>
      <w:r>
        <w:rPr>
          <w:sz w:val="22"/>
          <w:szCs w:val="22"/>
        </w:rPr>
        <w:t>Flow coming from storm water pipes during extended periods of dry weather may be an indication of an illicit discharge.  The presence of such flow should be noted on the Illicit Discharge Detection Form.</w:t>
      </w:r>
    </w:p>
    <w:p w:rsidR="004916EE" w:rsidRDefault="004916EE" w:rsidP="00A32A62">
      <w:pPr>
        <w:ind w:left="360"/>
        <w:rPr>
          <w:b/>
          <w:sz w:val="22"/>
          <w:szCs w:val="22"/>
          <w:u w:val="single"/>
        </w:rPr>
      </w:pPr>
    </w:p>
    <w:p w:rsidR="00A32A62" w:rsidRPr="00DB707B" w:rsidRDefault="00A32A62" w:rsidP="00A32A62">
      <w:pPr>
        <w:ind w:left="360"/>
        <w:rPr>
          <w:b/>
          <w:sz w:val="22"/>
          <w:szCs w:val="22"/>
          <w:u w:val="single"/>
        </w:rPr>
      </w:pPr>
      <w:r w:rsidRPr="00DB707B">
        <w:rPr>
          <w:b/>
          <w:sz w:val="22"/>
          <w:szCs w:val="22"/>
          <w:u w:val="single"/>
        </w:rPr>
        <w:t>Odor</w:t>
      </w:r>
    </w:p>
    <w:p w:rsidR="00A32A62" w:rsidRPr="00AB615A" w:rsidRDefault="00A32A62" w:rsidP="00A32A62">
      <w:pPr>
        <w:ind w:left="360"/>
        <w:rPr>
          <w:u w:val="single"/>
        </w:rPr>
      </w:pPr>
    </w:p>
    <w:p w:rsidR="00A32A62" w:rsidRPr="00157A8B" w:rsidRDefault="00A32A62" w:rsidP="00A32A62">
      <w:pPr>
        <w:rPr>
          <w:sz w:val="22"/>
          <w:szCs w:val="22"/>
        </w:rPr>
      </w:pPr>
      <w:r w:rsidRPr="00712C54">
        <w:rPr>
          <w:sz w:val="22"/>
          <w:szCs w:val="22"/>
        </w:rPr>
        <w:t xml:space="preserve">Before taking any steps in determining an illicit discharge due to </w:t>
      </w:r>
      <w:r w:rsidRPr="00712C54">
        <w:rPr>
          <w:i/>
          <w:sz w:val="22"/>
          <w:szCs w:val="22"/>
        </w:rPr>
        <w:t>odor</w:t>
      </w:r>
      <w:r w:rsidRPr="00712C54">
        <w:rPr>
          <w:sz w:val="22"/>
          <w:szCs w:val="22"/>
        </w:rPr>
        <w:t xml:space="preserve">, the field crew must unanimously establish </w:t>
      </w:r>
      <w:r w:rsidRPr="00712C54">
        <w:rPr>
          <w:sz w:val="22"/>
          <w:szCs w:val="22"/>
          <w:u w:val="single"/>
        </w:rPr>
        <w:t>where</w:t>
      </w:r>
      <w:r w:rsidRPr="00712C54">
        <w:rPr>
          <w:sz w:val="22"/>
          <w:szCs w:val="22"/>
        </w:rPr>
        <w:t xml:space="preserve"> the odor is coming from. In some situations the source of the odor can be misleading; it may actually be shrubs, trash</w:t>
      </w:r>
      <w:r w:rsidR="00DD33E0">
        <w:rPr>
          <w:sz w:val="22"/>
          <w:szCs w:val="22"/>
        </w:rPr>
        <w:t xml:space="preserve">, </w:t>
      </w:r>
      <w:r w:rsidRPr="00712C54">
        <w:rPr>
          <w:sz w:val="22"/>
          <w:szCs w:val="22"/>
        </w:rPr>
        <w:t xml:space="preserve">carrion or animal waste. If the crew decides (after further inspection) that the outlet pipe is indeed the source of the odor, the intensity can be applied to a scale of </w:t>
      </w:r>
      <w:r w:rsidRPr="00712C54">
        <w:rPr>
          <w:i/>
          <w:sz w:val="22"/>
          <w:szCs w:val="22"/>
        </w:rPr>
        <w:t>odor</w:t>
      </w:r>
      <w:r w:rsidRPr="00712C54">
        <w:rPr>
          <w:sz w:val="22"/>
          <w:szCs w:val="22"/>
        </w:rPr>
        <w:t xml:space="preserve"> severity (the IDDF). A value of one indicates that the odor is faint and barely detectable by the crew. A </w:t>
      </w:r>
      <w:r w:rsidR="00DD33E0">
        <w:rPr>
          <w:sz w:val="22"/>
          <w:szCs w:val="22"/>
        </w:rPr>
        <w:t>“</w:t>
      </w:r>
      <w:r w:rsidRPr="00712C54">
        <w:rPr>
          <w:sz w:val="22"/>
          <w:szCs w:val="22"/>
        </w:rPr>
        <w:t>two</w:t>
      </w:r>
      <w:r w:rsidR="00DD33E0">
        <w:rPr>
          <w:sz w:val="22"/>
          <w:szCs w:val="22"/>
        </w:rPr>
        <w:t>”</w:t>
      </w:r>
      <w:r w:rsidRPr="00712C54">
        <w:rPr>
          <w:sz w:val="22"/>
          <w:szCs w:val="22"/>
        </w:rPr>
        <w:t xml:space="preserve"> signifies a moderate odor emanating from the outlet pipe. If a </w:t>
      </w:r>
      <w:r w:rsidR="00DD33E0">
        <w:rPr>
          <w:sz w:val="22"/>
          <w:szCs w:val="22"/>
        </w:rPr>
        <w:t>“</w:t>
      </w:r>
      <w:r w:rsidRPr="00712C54">
        <w:rPr>
          <w:sz w:val="22"/>
          <w:szCs w:val="22"/>
        </w:rPr>
        <w:t>three,</w:t>
      </w:r>
      <w:r w:rsidR="00DD33E0">
        <w:rPr>
          <w:sz w:val="22"/>
          <w:szCs w:val="22"/>
        </w:rPr>
        <w:t>”</w:t>
      </w:r>
      <w:r w:rsidRPr="00712C54">
        <w:rPr>
          <w:sz w:val="22"/>
          <w:szCs w:val="22"/>
        </w:rPr>
        <w:t xml:space="preserve"> the odor is unbearable and can be sensed from some</w:t>
      </w:r>
      <w:r w:rsidRPr="00157A8B">
        <w:rPr>
          <w:sz w:val="22"/>
          <w:szCs w:val="22"/>
        </w:rPr>
        <w:t xml:space="preserve"> distance away. A sample of the stream can be taken as close to the source as possible even though there may not be another sensory indicator present. </w:t>
      </w:r>
      <w:r w:rsidR="00712C54">
        <w:rPr>
          <w:sz w:val="22"/>
          <w:szCs w:val="22"/>
        </w:rPr>
        <w:t xml:space="preserve">If samples are collected, call the </w:t>
      </w:r>
      <w:smartTag w:uri="urn:schemas-microsoft-com:office:smarttags" w:element="PersonName">
        <w:r w:rsidR="00712C54">
          <w:rPr>
            <w:sz w:val="22"/>
            <w:szCs w:val="22"/>
          </w:rPr>
          <w:t>Storm</w:t>
        </w:r>
      </w:smartTag>
      <w:r w:rsidR="00712C54">
        <w:rPr>
          <w:sz w:val="22"/>
          <w:szCs w:val="22"/>
        </w:rPr>
        <w:t xml:space="preserve"> Water </w:t>
      </w:r>
      <w:r w:rsidR="00DD33E0">
        <w:rPr>
          <w:sz w:val="22"/>
          <w:szCs w:val="22"/>
        </w:rPr>
        <w:t>M</w:t>
      </w:r>
      <w:r w:rsidR="00712C54">
        <w:rPr>
          <w:sz w:val="22"/>
          <w:szCs w:val="22"/>
        </w:rPr>
        <w:t>anagement Department at 732-7880 to arrange for sample analysis.</w:t>
      </w:r>
    </w:p>
    <w:p w:rsidR="00A32A62" w:rsidRDefault="00A32A62" w:rsidP="00A32A62"/>
    <w:p w:rsidR="00A32A62" w:rsidRPr="00DB707B" w:rsidRDefault="00A32A62" w:rsidP="00A32A62">
      <w:pPr>
        <w:ind w:left="720" w:hanging="360"/>
        <w:rPr>
          <w:b/>
          <w:sz w:val="22"/>
          <w:szCs w:val="22"/>
          <w:u w:val="single"/>
        </w:rPr>
      </w:pPr>
      <w:r w:rsidRPr="00DB707B">
        <w:rPr>
          <w:b/>
          <w:sz w:val="22"/>
          <w:szCs w:val="22"/>
          <w:u w:val="single"/>
        </w:rPr>
        <w:t>Color</w:t>
      </w:r>
    </w:p>
    <w:p w:rsidR="00AE12AA" w:rsidRDefault="00AE12AA" w:rsidP="00A32A62">
      <w:pPr>
        <w:rPr>
          <w:sz w:val="22"/>
          <w:szCs w:val="22"/>
        </w:rPr>
      </w:pPr>
    </w:p>
    <w:p w:rsidR="00A32A62" w:rsidRPr="00157A8B" w:rsidRDefault="00A32A62" w:rsidP="00A32A62">
      <w:pPr>
        <w:rPr>
          <w:i/>
          <w:sz w:val="22"/>
          <w:szCs w:val="22"/>
        </w:rPr>
      </w:pPr>
      <w:r w:rsidRPr="00157A8B">
        <w:rPr>
          <w:sz w:val="22"/>
          <w:szCs w:val="22"/>
        </w:rPr>
        <w:t>C</w:t>
      </w:r>
      <w:r w:rsidRPr="00157A8B">
        <w:rPr>
          <w:i/>
          <w:sz w:val="22"/>
          <w:szCs w:val="22"/>
        </w:rPr>
        <w:t>olor</w:t>
      </w:r>
      <w:r w:rsidRPr="00157A8B">
        <w:rPr>
          <w:sz w:val="22"/>
          <w:szCs w:val="22"/>
        </w:rPr>
        <w:t xml:space="preserve"> refers to the tinge of the discharge which can be categorized as clear, slightly tinted, or intense on the</w:t>
      </w:r>
      <w:r w:rsidRPr="00157A8B">
        <w:rPr>
          <w:i/>
          <w:sz w:val="22"/>
          <w:szCs w:val="22"/>
        </w:rPr>
        <w:t xml:space="preserve"> </w:t>
      </w:r>
      <w:r w:rsidRPr="00157A8B">
        <w:rPr>
          <w:sz w:val="22"/>
          <w:szCs w:val="22"/>
        </w:rPr>
        <w:t xml:space="preserve">IDDF. When chemical discharges are present, the entire spectrum of colors is potentially visible: green, red, yellow, blue, white, and even brown or orange are possible (Figure 1). A rainbow sheen floating on the water surface may indicate a petroleum-based discharge (see </w:t>
      </w:r>
      <w:r w:rsidRPr="00157A8B">
        <w:rPr>
          <w:i/>
          <w:sz w:val="22"/>
          <w:szCs w:val="22"/>
        </w:rPr>
        <w:t>floatables</w:t>
      </w:r>
      <w:r w:rsidRPr="00157A8B">
        <w:rPr>
          <w:sz w:val="22"/>
          <w:szCs w:val="22"/>
        </w:rPr>
        <w:t xml:space="preserve">). If it can be discerned that the cause of the color is not natural, the physical characteristics </w:t>
      </w:r>
      <w:r w:rsidR="00712C54">
        <w:rPr>
          <w:sz w:val="22"/>
          <w:szCs w:val="22"/>
        </w:rPr>
        <w:t xml:space="preserve">should be </w:t>
      </w:r>
      <w:r w:rsidRPr="00157A8B">
        <w:rPr>
          <w:sz w:val="22"/>
          <w:szCs w:val="22"/>
        </w:rPr>
        <w:t>recorded</w:t>
      </w:r>
      <w:r w:rsidR="004E2008">
        <w:rPr>
          <w:sz w:val="22"/>
          <w:szCs w:val="22"/>
        </w:rPr>
        <w:t>, and if possible, a sample should be taken</w:t>
      </w:r>
      <w:r w:rsidRPr="00157A8B">
        <w:rPr>
          <w:sz w:val="22"/>
          <w:szCs w:val="22"/>
        </w:rPr>
        <w:t xml:space="preserve">. The sample should be captured in a </w:t>
      </w:r>
      <w:r w:rsidR="004E2008">
        <w:rPr>
          <w:sz w:val="22"/>
          <w:szCs w:val="22"/>
        </w:rPr>
        <w:t xml:space="preserve">clean, </w:t>
      </w:r>
      <w:r w:rsidRPr="00157A8B">
        <w:rPr>
          <w:sz w:val="22"/>
          <w:szCs w:val="22"/>
        </w:rPr>
        <w:t>clear bottle and held up to the light so that an accurate judgment about its intensity and color can be made. M</w:t>
      </w:r>
      <w:r w:rsidR="004916EE">
        <w:rPr>
          <w:sz w:val="22"/>
          <w:szCs w:val="22"/>
        </w:rPr>
        <w:t>any times the source of the discharge c</w:t>
      </w:r>
      <w:r w:rsidRPr="00157A8B">
        <w:rPr>
          <w:sz w:val="22"/>
          <w:szCs w:val="22"/>
        </w:rPr>
        <w:t xml:space="preserve">an </w:t>
      </w:r>
      <w:r w:rsidR="004916EE">
        <w:rPr>
          <w:sz w:val="22"/>
          <w:szCs w:val="22"/>
        </w:rPr>
        <w:t xml:space="preserve">easily be traced by following the color plume upstream.  </w:t>
      </w:r>
    </w:p>
    <w:p w:rsidR="00AE12AA" w:rsidRDefault="00AE12AA" w:rsidP="00A32A62">
      <w:pPr>
        <w:rPr>
          <w:i/>
        </w:rPr>
      </w:pPr>
    </w:p>
    <w:p w:rsidR="00A32A62" w:rsidRDefault="00705D27" w:rsidP="00A32A62">
      <w:r w:rsidRPr="00B43B3D">
        <w:rPr>
          <w:i/>
          <w:noProof/>
        </w:rPr>
        <w:drawing>
          <wp:inline distT="0" distB="0" distL="0" distR="0">
            <wp:extent cx="2171700" cy="1371600"/>
            <wp:effectExtent l="0" t="0" r="0" b="0"/>
            <wp:docPr id="1" name="Picture 1" desc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371600"/>
                    </a:xfrm>
                    <a:prstGeom prst="rect">
                      <a:avLst/>
                    </a:prstGeom>
                    <a:noFill/>
                    <a:ln>
                      <a:noFill/>
                    </a:ln>
                  </pic:spPr>
                </pic:pic>
              </a:graphicData>
            </a:graphic>
          </wp:inline>
        </w:drawing>
      </w:r>
    </w:p>
    <w:p w:rsidR="00A32A62" w:rsidRPr="00AF4286" w:rsidRDefault="00A32A62" w:rsidP="00A32A62">
      <w:pPr>
        <w:pStyle w:val="Caption"/>
        <w:rPr>
          <w:i/>
          <w:sz w:val="16"/>
          <w:szCs w:val="16"/>
        </w:rPr>
      </w:pPr>
      <w:r w:rsidRPr="00AF4286">
        <w:rPr>
          <w:sz w:val="16"/>
          <w:szCs w:val="16"/>
        </w:rPr>
        <w:t xml:space="preserve">Figure </w:t>
      </w:r>
      <w:r w:rsidRPr="00AF4286">
        <w:rPr>
          <w:sz w:val="16"/>
          <w:szCs w:val="16"/>
        </w:rPr>
        <w:fldChar w:fldCharType="begin"/>
      </w:r>
      <w:r w:rsidRPr="00AF4286">
        <w:rPr>
          <w:sz w:val="16"/>
          <w:szCs w:val="16"/>
        </w:rPr>
        <w:instrText xml:space="preserve"> SEQ Figure \* ARABIC </w:instrText>
      </w:r>
      <w:r w:rsidRPr="00AF4286">
        <w:rPr>
          <w:sz w:val="16"/>
          <w:szCs w:val="16"/>
        </w:rPr>
        <w:fldChar w:fldCharType="separate"/>
      </w:r>
      <w:r w:rsidR="00D625F9">
        <w:rPr>
          <w:noProof/>
          <w:sz w:val="16"/>
          <w:szCs w:val="16"/>
        </w:rPr>
        <w:t>1</w:t>
      </w:r>
      <w:r w:rsidRPr="00AF4286">
        <w:rPr>
          <w:sz w:val="16"/>
          <w:szCs w:val="16"/>
        </w:rPr>
        <w:fldChar w:fldCharType="end"/>
      </w:r>
      <w:r w:rsidRPr="00AF4286">
        <w:rPr>
          <w:sz w:val="16"/>
          <w:szCs w:val="16"/>
        </w:rPr>
        <w:t xml:space="preserve"> Indicator: </w:t>
      </w:r>
      <w:r w:rsidRPr="003C48A6">
        <w:rPr>
          <w:sz w:val="16"/>
          <w:szCs w:val="16"/>
        </w:rPr>
        <w:t>color</w:t>
      </w:r>
    </w:p>
    <w:p w:rsidR="0066363D" w:rsidRDefault="0066363D" w:rsidP="00A32A62">
      <w:pPr>
        <w:ind w:left="720" w:hanging="360"/>
        <w:rPr>
          <w:b/>
          <w:sz w:val="22"/>
          <w:szCs w:val="22"/>
          <w:u w:val="single"/>
        </w:rPr>
      </w:pPr>
    </w:p>
    <w:p w:rsidR="00A32A62" w:rsidRPr="00DB707B" w:rsidRDefault="00A32A62" w:rsidP="00A32A62">
      <w:pPr>
        <w:ind w:left="720" w:hanging="360"/>
        <w:rPr>
          <w:b/>
          <w:sz w:val="22"/>
          <w:szCs w:val="22"/>
          <w:u w:val="single"/>
        </w:rPr>
      </w:pPr>
      <w:r w:rsidRPr="00DB707B">
        <w:rPr>
          <w:b/>
          <w:sz w:val="22"/>
          <w:szCs w:val="22"/>
          <w:u w:val="single"/>
        </w:rPr>
        <w:t>Turbidity</w:t>
      </w:r>
    </w:p>
    <w:p w:rsidR="00A32A62" w:rsidRDefault="00A32A62" w:rsidP="00A32A62">
      <w:pPr>
        <w:ind w:left="720" w:hanging="360"/>
        <w:rPr>
          <w:u w:val="single"/>
        </w:rPr>
      </w:pPr>
    </w:p>
    <w:p w:rsidR="00A32A62" w:rsidRPr="00157A8B" w:rsidRDefault="00A32A62" w:rsidP="00A32A62">
      <w:pPr>
        <w:rPr>
          <w:sz w:val="22"/>
          <w:szCs w:val="22"/>
        </w:rPr>
      </w:pPr>
      <w:r w:rsidRPr="00157A8B">
        <w:rPr>
          <w:i/>
          <w:sz w:val="22"/>
          <w:szCs w:val="22"/>
        </w:rPr>
        <w:t>Turbidity</w:t>
      </w:r>
      <w:r w:rsidRPr="00157A8B">
        <w:rPr>
          <w:sz w:val="22"/>
          <w:szCs w:val="22"/>
        </w:rPr>
        <w:t xml:space="preserve"> is a measure of the cloudiness of the water sampled at the discharge site (Figure 2). It is easy to confuse </w:t>
      </w:r>
      <w:r w:rsidRPr="00157A8B">
        <w:rPr>
          <w:i/>
          <w:sz w:val="22"/>
          <w:szCs w:val="22"/>
        </w:rPr>
        <w:t>turbidity</w:t>
      </w:r>
      <w:r w:rsidRPr="00157A8B">
        <w:rPr>
          <w:sz w:val="22"/>
          <w:szCs w:val="22"/>
        </w:rPr>
        <w:t xml:space="preserve"> and </w:t>
      </w:r>
      <w:r w:rsidRPr="00157A8B">
        <w:rPr>
          <w:i/>
          <w:sz w:val="22"/>
          <w:szCs w:val="22"/>
        </w:rPr>
        <w:t>color</w:t>
      </w:r>
      <w:r w:rsidRPr="00157A8B">
        <w:rPr>
          <w:sz w:val="22"/>
          <w:szCs w:val="22"/>
        </w:rPr>
        <w:t xml:space="preserve">. The elemental difference </w:t>
      </w:r>
      <w:r w:rsidR="0010686F">
        <w:rPr>
          <w:sz w:val="22"/>
          <w:szCs w:val="22"/>
        </w:rPr>
        <w:t>is</w:t>
      </w:r>
      <w:r w:rsidRPr="00157A8B">
        <w:rPr>
          <w:sz w:val="22"/>
          <w:szCs w:val="22"/>
        </w:rPr>
        <w:t xml:space="preserve"> that turbidity is a measure of how easily the sample is penetrated by light, whereas color is a measure of the tint of the water. A turbid sample will contain a high concentration of suspended sediment whereas color will appear solid</w:t>
      </w:r>
      <w:r w:rsidR="00712C54">
        <w:rPr>
          <w:sz w:val="22"/>
          <w:szCs w:val="22"/>
        </w:rPr>
        <w:t xml:space="preserve"> and may be clear or turbid (cloudy)</w:t>
      </w:r>
      <w:r w:rsidRPr="00157A8B">
        <w:rPr>
          <w:sz w:val="22"/>
          <w:szCs w:val="22"/>
        </w:rPr>
        <w:t xml:space="preserve">. Other sensory indicators can also be identified in the same sample with </w:t>
      </w:r>
      <w:r w:rsidRPr="00157A8B">
        <w:rPr>
          <w:i/>
          <w:sz w:val="22"/>
          <w:szCs w:val="22"/>
        </w:rPr>
        <w:t>turbidity</w:t>
      </w:r>
      <w:r w:rsidRPr="00157A8B">
        <w:rPr>
          <w:sz w:val="22"/>
          <w:szCs w:val="22"/>
        </w:rPr>
        <w:t xml:space="preserve">; such as </w:t>
      </w:r>
      <w:r w:rsidRPr="00157A8B">
        <w:rPr>
          <w:i/>
          <w:sz w:val="22"/>
          <w:szCs w:val="22"/>
        </w:rPr>
        <w:t>odor or floatables</w:t>
      </w:r>
      <w:r w:rsidRPr="00157A8B">
        <w:rPr>
          <w:sz w:val="22"/>
          <w:szCs w:val="22"/>
        </w:rPr>
        <w:t xml:space="preserve">. </w:t>
      </w:r>
    </w:p>
    <w:p w:rsidR="0066363D" w:rsidRDefault="0066363D" w:rsidP="0066363D">
      <w:pPr>
        <w:ind w:firstLine="720"/>
        <w:rPr>
          <w:sz w:val="22"/>
          <w:szCs w:val="22"/>
        </w:rPr>
      </w:pPr>
    </w:p>
    <w:p w:rsidR="00A32A62" w:rsidRPr="00157A8B" w:rsidRDefault="00A32A62" w:rsidP="0066363D">
      <w:pPr>
        <w:rPr>
          <w:sz w:val="22"/>
          <w:szCs w:val="22"/>
        </w:rPr>
      </w:pPr>
      <w:r w:rsidRPr="00157A8B">
        <w:rPr>
          <w:sz w:val="22"/>
          <w:szCs w:val="22"/>
        </w:rPr>
        <w:t xml:space="preserve">A sample of the suspect illicit discharge </w:t>
      </w:r>
      <w:r w:rsidR="004E2008">
        <w:rPr>
          <w:sz w:val="22"/>
          <w:szCs w:val="22"/>
        </w:rPr>
        <w:t>may</w:t>
      </w:r>
      <w:r w:rsidRPr="00157A8B">
        <w:rPr>
          <w:sz w:val="22"/>
          <w:szCs w:val="22"/>
        </w:rPr>
        <w:t xml:space="preserve"> be collected in a clear bottle, much like </w:t>
      </w:r>
      <w:r w:rsidRPr="00157A8B">
        <w:rPr>
          <w:i/>
          <w:sz w:val="22"/>
          <w:szCs w:val="22"/>
        </w:rPr>
        <w:t>color</w:t>
      </w:r>
      <w:r w:rsidRPr="00157A8B">
        <w:rPr>
          <w:sz w:val="22"/>
          <w:szCs w:val="22"/>
        </w:rPr>
        <w:t xml:space="preserve">, where it can be scrutinized closely for suspended solids or other sensory indicators. Sometimes </w:t>
      </w:r>
      <w:r w:rsidRPr="00157A8B">
        <w:rPr>
          <w:i/>
          <w:sz w:val="22"/>
          <w:szCs w:val="22"/>
        </w:rPr>
        <w:t>turbidity</w:t>
      </w:r>
      <w:r w:rsidRPr="00157A8B">
        <w:rPr>
          <w:sz w:val="22"/>
          <w:szCs w:val="22"/>
        </w:rPr>
        <w:t xml:space="preserve"> occurs in a scour or plunge pool underneath the outlet pipe. Often the origin of a discharge is not readily apparent</w:t>
      </w:r>
      <w:r w:rsidR="0010686F">
        <w:rPr>
          <w:sz w:val="22"/>
          <w:szCs w:val="22"/>
        </w:rPr>
        <w:t>, but</w:t>
      </w:r>
      <w:r w:rsidRPr="00157A8B">
        <w:rPr>
          <w:sz w:val="22"/>
          <w:szCs w:val="22"/>
        </w:rPr>
        <w:t xml:space="preserve"> can be traced by looking </w:t>
      </w:r>
      <w:r w:rsidR="004E2008">
        <w:rPr>
          <w:sz w:val="22"/>
          <w:szCs w:val="22"/>
        </w:rPr>
        <w:t>upstream</w:t>
      </w:r>
      <w:r w:rsidRPr="00157A8B">
        <w:rPr>
          <w:sz w:val="22"/>
          <w:szCs w:val="22"/>
        </w:rPr>
        <w:t xml:space="preserve"> for any </w:t>
      </w:r>
      <w:r w:rsidRPr="00157A8B">
        <w:rPr>
          <w:i/>
          <w:sz w:val="22"/>
          <w:szCs w:val="22"/>
        </w:rPr>
        <w:t>turbidity</w:t>
      </w:r>
      <w:r w:rsidRPr="00157A8B">
        <w:rPr>
          <w:sz w:val="22"/>
          <w:szCs w:val="22"/>
        </w:rPr>
        <w:t xml:space="preserve"> plumes. </w:t>
      </w:r>
    </w:p>
    <w:p w:rsidR="00A32A62" w:rsidRDefault="00A32A62" w:rsidP="00A32A62"/>
    <w:p w:rsidR="00A32A62" w:rsidRDefault="00705D27" w:rsidP="00712C54">
      <w:r>
        <w:rPr>
          <w:noProof/>
        </w:rPr>
        <w:drawing>
          <wp:inline distT="0" distB="0" distL="0" distR="0">
            <wp:extent cx="2057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676400"/>
                    </a:xfrm>
                    <a:prstGeom prst="rect">
                      <a:avLst/>
                    </a:prstGeom>
                    <a:noFill/>
                    <a:ln>
                      <a:noFill/>
                    </a:ln>
                  </pic:spPr>
                </pic:pic>
              </a:graphicData>
            </a:graphic>
          </wp:inline>
        </w:drawing>
      </w:r>
    </w:p>
    <w:p w:rsidR="00A32A62" w:rsidRPr="00F70E7B" w:rsidRDefault="00A32A62" w:rsidP="00A32A62">
      <w:pPr>
        <w:pStyle w:val="Caption"/>
        <w:rPr>
          <w:b w:val="0"/>
          <w:sz w:val="16"/>
          <w:szCs w:val="16"/>
        </w:rPr>
      </w:pPr>
      <w:r>
        <w:rPr>
          <w:sz w:val="16"/>
          <w:szCs w:val="16"/>
        </w:rPr>
        <w:t>F</w:t>
      </w:r>
      <w:r w:rsidRPr="00AF4286">
        <w:rPr>
          <w:sz w:val="16"/>
          <w:szCs w:val="16"/>
        </w:rPr>
        <w:t xml:space="preserve">igure </w:t>
      </w:r>
      <w:r w:rsidRPr="00AF4286">
        <w:rPr>
          <w:sz w:val="16"/>
          <w:szCs w:val="16"/>
        </w:rPr>
        <w:fldChar w:fldCharType="begin"/>
      </w:r>
      <w:r w:rsidRPr="00AF4286">
        <w:rPr>
          <w:sz w:val="16"/>
          <w:szCs w:val="16"/>
        </w:rPr>
        <w:instrText xml:space="preserve"> SEQ Figure \* ARABIC </w:instrText>
      </w:r>
      <w:r w:rsidRPr="00AF4286">
        <w:rPr>
          <w:sz w:val="16"/>
          <w:szCs w:val="16"/>
        </w:rPr>
        <w:fldChar w:fldCharType="separate"/>
      </w:r>
      <w:r w:rsidR="00D625F9">
        <w:rPr>
          <w:noProof/>
          <w:sz w:val="16"/>
          <w:szCs w:val="16"/>
        </w:rPr>
        <w:t>2</w:t>
      </w:r>
      <w:r w:rsidRPr="00AF4286">
        <w:rPr>
          <w:sz w:val="16"/>
          <w:szCs w:val="16"/>
        </w:rPr>
        <w:fldChar w:fldCharType="end"/>
      </w:r>
      <w:r w:rsidRPr="00AF4286">
        <w:rPr>
          <w:sz w:val="16"/>
          <w:szCs w:val="16"/>
        </w:rPr>
        <w:t xml:space="preserve"> Indicator: </w:t>
      </w:r>
      <w:r w:rsidRPr="003C48A6">
        <w:rPr>
          <w:sz w:val="16"/>
          <w:szCs w:val="16"/>
        </w:rPr>
        <w:t>turbidity</w:t>
      </w:r>
    </w:p>
    <w:p w:rsidR="00652100" w:rsidRDefault="00652100" w:rsidP="00A32A62">
      <w:pPr>
        <w:ind w:left="720" w:hanging="360"/>
        <w:rPr>
          <w:b/>
          <w:sz w:val="22"/>
          <w:szCs w:val="22"/>
          <w:u w:val="single"/>
        </w:rPr>
      </w:pPr>
    </w:p>
    <w:p w:rsidR="0010686F" w:rsidRDefault="0010686F" w:rsidP="00A32A62">
      <w:pPr>
        <w:ind w:left="720" w:hanging="360"/>
        <w:rPr>
          <w:b/>
          <w:sz w:val="22"/>
          <w:szCs w:val="22"/>
          <w:u w:val="single"/>
        </w:rPr>
      </w:pPr>
    </w:p>
    <w:p w:rsidR="0010686F" w:rsidRDefault="0010686F" w:rsidP="00A32A62">
      <w:pPr>
        <w:ind w:left="720" w:hanging="360"/>
        <w:rPr>
          <w:b/>
          <w:sz w:val="22"/>
          <w:szCs w:val="22"/>
          <w:u w:val="single"/>
        </w:rPr>
      </w:pPr>
    </w:p>
    <w:p w:rsidR="00A32A62" w:rsidRPr="00DB707B" w:rsidRDefault="00A32A62" w:rsidP="00A32A62">
      <w:pPr>
        <w:ind w:left="720" w:hanging="360"/>
        <w:rPr>
          <w:b/>
          <w:sz w:val="22"/>
          <w:szCs w:val="22"/>
          <w:u w:val="single"/>
        </w:rPr>
      </w:pPr>
      <w:r w:rsidRPr="00DB707B">
        <w:rPr>
          <w:b/>
          <w:sz w:val="22"/>
          <w:szCs w:val="22"/>
          <w:u w:val="single"/>
        </w:rPr>
        <w:lastRenderedPageBreak/>
        <w:t>Floatables</w:t>
      </w:r>
      <w:bookmarkStart w:id="0" w:name="_GoBack"/>
      <w:bookmarkEnd w:id="0"/>
    </w:p>
    <w:p w:rsidR="00A32A62" w:rsidRDefault="00A32A62" w:rsidP="00A32A62"/>
    <w:p w:rsidR="00A32A62" w:rsidRDefault="00A32A62" w:rsidP="00A32A62">
      <w:r w:rsidRPr="00157A8B">
        <w:rPr>
          <w:sz w:val="22"/>
          <w:szCs w:val="22"/>
        </w:rPr>
        <w:t xml:space="preserve">This sensory indicator is a visual observation </w:t>
      </w:r>
      <w:r w:rsidR="00BC1195">
        <w:rPr>
          <w:sz w:val="22"/>
          <w:szCs w:val="22"/>
        </w:rPr>
        <w:t>can usually</w:t>
      </w:r>
      <w:r w:rsidRPr="00157A8B">
        <w:rPr>
          <w:sz w:val="22"/>
          <w:szCs w:val="22"/>
        </w:rPr>
        <w:t xml:space="preserve"> be seen from a distance making it more noticeable than other indicators (Figure 3). Sewage, oil sheen, and suds are examples of </w:t>
      </w:r>
      <w:r w:rsidRPr="00157A8B">
        <w:rPr>
          <w:i/>
          <w:sz w:val="22"/>
          <w:szCs w:val="22"/>
        </w:rPr>
        <w:t>floatables</w:t>
      </w:r>
      <w:r w:rsidR="00BC1195">
        <w:rPr>
          <w:i/>
          <w:sz w:val="22"/>
          <w:szCs w:val="22"/>
        </w:rPr>
        <w:t>,</w:t>
      </w:r>
      <w:r w:rsidRPr="00157A8B">
        <w:rPr>
          <w:sz w:val="22"/>
          <w:szCs w:val="22"/>
        </w:rPr>
        <w:t xml:space="preserve"> while trash</w:t>
      </w:r>
      <w:r>
        <w:t xml:space="preserve"> </w:t>
      </w:r>
      <w:r w:rsidRPr="00157A8B">
        <w:rPr>
          <w:sz w:val="22"/>
          <w:szCs w:val="22"/>
        </w:rPr>
        <w:t>is generally not.</w:t>
      </w:r>
    </w:p>
    <w:p w:rsidR="00A32A62" w:rsidRDefault="00A32A62" w:rsidP="00A32A62">
      <w:pPr>
        <w:keepNext/>
      </w:pPr>
      <w:r>
        <w:t xml:space="preserve"> </w:t>
      </w:r>
      <w:r w:rsidR="00705D27">
        <w:rPr>
          <w:noProof/>
        </w:rPr>
        <w:drawing>
          <wp:inline distT="0" distB="0" distL="0" distR="0">
            <wp:extent cx="27432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rsidR="00A32A62" w:rsidRPr="00AF50A4" w:rsidRDefault="00A32A62" w:rsidP="00A32A62">
      <w:pPr>
        <w:pStyle w:val="Caption"/>
        <w:rPr>
          <w:sz w:val="16"/>
          <w:szCs w:val="16"/>
        </w:rPr>
      </w:pPr>
      <w:r w:rsidRPr="00AF50A4">
        <w:rPr>
          <w:sz w:val="16"/>
          <w:szCs w:val="16"/>
        </w:rPr>
        <w:t xml:space="preserve">Figure </w:t>
      </w:r>
      <w:r w:rsidRPr="00AF50A4">
        <w:rPr>
          <w:sz w:val="16"/>
          <w:szCs w:val="16"/>
        </w:rPr>
        <w:fldChar w:fldCharType="begin"/>
      </w:r>
      <w:r w:rsidRPr="00AF50A4">
        <w:rPr>
          <w:sz w:val="16"/>
          <w:szCs w:val="16"/>
        </w:rPr>
        <w:instrText xml:space="preserve"> SEQ Figure \* ARABIC </w:instrText>
      </w:r>
      <w:r w:rsidRPr="00AF50A4">
        <w:rPr>
          <w:sz w:val="16"/>
          <w:szCs w:val="16"/>
        </w:rPr>
        <w:fldChar w:fldCharType="separate"/>
      </w:r>
      <w:r w:rsidR="00D625F9">
        <w:rPr>
          <w:noProof/>
          <w:sz w:val="16"/>
          <w:szCs w:val="16"/>
        </w:rPr>
        <w:t>3</w:t>
      </w:r>
      <w:r w:rsidRPr="00AF50A4">
        <w:rPr>
          <w:sz w:val="16"/>
          <w:szCs w:val="16"/>
        </w:rPr>
        <w:fldChar w:fldCharType="end"/>
      </w:r>
      <w:r w:rsidRPr="00AF50A4">
        <w:rPr>
          <w:sz w:val="16"/>
          <w:szCs w:val="16"/>
        </w:rPr>
        <w:t xml:space="preserve"> </w:t>
      </w:r>
      <w:r w:rsidR="00641809">
        <w:rPr>
          <w:sz w:val="16"/>
          <w:szCs w:val="16"/>
        </w:rPr>
        <w:t xml:space="preserve">Indicator: </w:t>
      </w:r>
      <w:r w:rsidRPr="00AF50A4">
        <w:rPr>
          <w:sz w:val="16"/>
          <w:szCs w:val="16"/>
        </w:rPr>
        <w:t>floatables</w:t>
      </w:r>
    </w:p>
    <w:p w:rsidR="00A32A62" w:rsidRPr="00AF50A4" w:rsidRDefault="00A32A62" w:rsidP="00A32A62">
      <w:pPr>
        <w:rPr>
          <w:sz w:val="16"/>
          <w:szCs w:val="16"/>
        </w:rPr>
      </w:pPr>
    </w:p>
    <w:p w:rsidR="00A32A62" w:rsidRPr="00157A8B" w:rsidRDefault="00A32A62" w:rsidP="00A32A62">
      <w:pPr>
        <w:rPr>
          <w:sz w:val="22"/>
          <w:szCs w:val="22"/>
        </w:rPr>
      </w:pPr>
      <w:r w:rsidRPr="00157A8B">
        <w:rPr>
          <w:i/>
          <w:sz w:val="22"/>
          <w:szCs w:val="22"/>
        </w:rPr>
        <w:t>Floatables</w:t>
      </w:r>
      <w:r w:rsidRPr="00157A8B">
        <w:rPr>
          <w:sz w:val="22"/>
          <w:szCs w:val="22"/>
        </w:rPr>
        <w:t xml:space="preserve"> can be ranked from 1 to 3 according to their mass. Different types of </w:t>
      </w:r>
      <w:r w:rsidRPr="00157A8B">
        <w:rPr>
          <w:i/>
          <w:sz w:val="22"/>
          <w:szCs w:val="22"/>
        </w:rPr>
        <w:t>floatables</w:t>
      </w:r>
      <w:r w:rsidRPr="00157A8B">
        <w:rPr>
          <w:sz w:val="22"/>
          <w:szCs w:val="22"/>
        </w:rPr>
        <w:t xml:space="preserve"> (Table 1) have different characteristics associated with them. Sewage should automatically be ranked as “severe” and assigned a value of three because of the threat level to the health and well being of the stream and downstream inhabitants. Oil sheens that occur on the surface are ranked according to their thickness and coverage where small traces are assigned a </w:t>
      </w:r>
      <w:r w:rsidR="003A339E">
        <w:rPr>
          <w:sz w:val="22"/>
          <w:szCs w:val="22"/>
        </w:rPr>
        <w:t>“1”</w:t>
      </w:r>
      <w:r w:rsidRPr="00157A8B">
        <w:rPr>
          <w:sz w:val="22"/>
          <w:szCs w:val="22"/>
        </w:rPr>
        <w:t xml:space="preserve"> and larger sheens are assigned a </w:t>
      </w:r>
      <w:r w:rsidR="003A339E">
        <w:rPr>
          <w:sz w:val="22"/>
          <w:szCs w:val="22"/>
        </w:rPr>
        <w:t>2</w:t>
      </w:r>
      <w:r w:rsidRPr="00157A8B">
        <w:rPr>
          <w:sz w:val="22"/>
          <w:szCs w:val="22"/>
        </w:rPr>
        <w:t xml:space="preserve"> or </w:t>
      </w:r>
      <w:r w:rsidR="003A339E">
        <w:rPr>
          <w:sz w:val="22"/>
          <w:szCs w:val="22"/>
        </w:rPr>
        <w:t>3</w:t>
      </w:r>
      <w:r w:rsidRPr="00157A8B">
        <w:rPr>
          <w:sz w:val="22"/>
          <w:szCs w:val="22"/>
        </w:rPr>
        <w:t xml:space="preserve"> depending upon their thickness. The scale appears as:</w:t>
      </w:r>
    </w:p>
    <w:p w:rsidR="00BC48FD" w:rsidRDefault="00BC48FD" w:rsidP="00A32A62"/>
    <w:tbl>
      <w:tblPr>
        <w:tblW w:w="2355" w:type="dxa"/>
        <w:tblInd w:w="93" w:type="dxa"/>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shd w:val="clear" w:color="auto" w:fill="F3F3F3"/>
        <w:tblLook w:val="0000" w:firstRow="0" w:lastRow="0" w:firstColumn="0" w:lastColumn="0" w:noHBand="0" w:noVBand="0"/>
      </w:tblPr>
      <w:tblGrid>
        <w:gridCol w:w="2355"/>
      </w:tblGrid>
      <w:tr w:rsidR="00A32A62">
        <w:trPr>
          <w:trHeight w:val="701"/>
        </w:trPr>
        <w:tc>
          <w:tcPr>
            <w:tcW w:w="2355" w:type="dxa"/>
            <w:vMerge w:val="restart"/>
            <w:shd w:val="clear" w:color="auto" w:fill="F3F3F3"/>
            <w:vAlign w:val="center"/>
          </w:tcPr>
          <w:p w:rsidR="00A32A62" w:rsidRPr="00E82B34" w:rsidRDefault="00A32A62" w:rsidP="00A32A62">
            <w:pPr>
              <w:rPr>
                <w:rFonts w:ascii="Antique Olive" w:hAnsi="Antique Olive" w:cs="Antique Olive"/>
                <w:sz w:val="20"/>
                <w:szCs w:val="20"/>
              </w:rPr>
            </w:pPr>
            <w:r>
              <w:rPr>
                <w:rFonts w:ascii="Antique Olive" w:hAnsi="Antique Olive" w:cs="Arial"/>
                <w:sz w:val="20"/>
                <w:szCs w:val="20"/>
              </w:rPr>
              <w:t xml:space="preserve">□ </w:t>
            </w:r>
            <w:r w:rsidRPr="006C33FC">
              <w:rPr>
                <w:rFonts w:ascii="Antique Olive" w:hAnsi="Antique Olive" w:cs="Arial"/>
                <w:sz w:val="16"/>
                <w:szCs w:val="16"/>
              </w:rPr>
              <w:t xml:space="preserve">Sewage (toilet </w:t>
            </w:r>
            <w:proofErr w:type="spellStart"/>
            <w:r w:rsidRPr="006C33FC">
              <w:rPr>
                <w:rFonts w:ascii="Antique Olive" w:hAnsi="Antique Olive" w:cs="Arial"/>
                <w:sz w:val="16"/>
                <w:szCs w:val="16"/>
              </w:rPr>
              <w:t>paper</w:t>
            </w:r>
            <w:proofErr w:type="gramStart"/>
            <w:r w:rsidRPr="006C33FC">
              <w:rPr>
                <w:rFonts w:ascii="Antique Olive" w:hAnsi="Antique Olive" w:cs="Arial"/>
                <w:sz w:val="16"/>
                <w:szCs w:val="16"/>
              </w:rPr>
              <w:t>,etc</w:t>
            </w:r>
            <w:proofErr w:type="spellEnd"/>
            <w:proofErr w:type="gramEnd"/>
            <w:r w:rsidRPr="006C33FC">
              <w:rPr>
                <w:rFonts w:ascii="Antique Olive" w:hAnsi="Antique Olive" w:cs="Arial"/>
                <w:sz w:val="16"/>
                <w:szCs w:val="16"/>
              </w:rPr>
              <w:t xml:space="preserve">.)                               </w:t>
            </w:r>
            <w:r w:rsidRPr="006C33FC">
              <w:rPr>
                <w:rFonts w:ascii="Arial" w:hAnsi="Arial" w:cs="Arial"/>
                <w:sz w:val="16"/>
                <w:szCs w:val="16"/>
              </w:rPr>
              <w:t>□</w:t>
            </w:r>
            <w:r w:rsidRPr="006C33FC">
              <w:rPr>
                <w:rFonts w:ascii="Antique Olive" w:hAnsi="Antique Olive" w:cs="Antique Olive"/>
                <w:sz w:val="16"/>
                <w:szCs w:val="16"/>
              </w:rPr>
              <w:t xml:space="preserve"> Petroleum </w:t>
            </w:r>
            <w:r w:rsidRPr="006C33FC">
              <w:rPr>
                <w:rFonts w:ascii="Antique Olive" w:hAnsi="Antique Olive" w:cs="Arial"/>
                <w:sz w:val="16"/>
                <w:szCs w:val="16"/>
              </w:rPr>
              <w:t xml:space="preserve">(oil sheen)                                   </w:t>
            </w:r>
            <w:r w:rsidRPr="006C33FC">
              <w:rPr>
                <w:rFonts w:ascii="Arial" w:hAnsi="Arial" w:cs="Arial"/>
                <w:sz w:val="16"/>
                <w:szCs w:val="16"/>
              </w:rPr>
              <w:t>□</w:t>
            </w:r>
            <w:r w:rsidRPr="006C33FC">
              <w:rPr>
                <w:rFonts w:ascii="Antique Olive" w:hAnsi="Antique Olive" w:cs="Antique Olive"/>
                <w:sz w:val="16"/>
                <w:szCs w:val="16"/>
              </w:rPr>
              <w:t xml:space="preserve"> Suds                                                           </w:t>
            </w:r>
            <w:r w:rsidRPr="006C33FC">
              <w:rPr>
                <w:rFonts w:ascii="Arial" w:hAnsi="Arial" w:cs="Arial"/>
                <w:sz w:val="16"/>
                <w:szCs w:val="16"/>
              </w:rPr>
              <w:t>□</w:t>
            </w:r>
            <w:r w:rsidRPr="006C33FC">
              <w:rPr>
                <w:rFonts w:ascii="Antique Olive" w:hAnsi="Antique Olive" w:cs="Antique Olive"/>
                <w:sz w:val="16"/>
                <w:szCs w:val="16"/>
              </w:rPr>
              <w:t xml:space="preserve"> Other_________________</w:t>
            </w:r>
            <w:r>
              <w:rPr>
                <w:rFonts w:ascii="Antique Olive" w:hAnsi="Antique Olive" w:cs="Antique Olive"/>
                <w:sz w:val="20"/>
                <w:szCs w:val="20"/>
              </w:rPr>
              <w:t xml:space="preserve">             </w:t>
            </w:r>
          </w:p>
        </w:tc>
      </w:tr>
      <w:tr w:rsidR="00A32A62">
        <w:trPr>
          <w:trHeight w:val="242"/>
        </w:trPr>
        <w:tc>
          <w:tcPr>
            <w:tcW w:w="2355" w:type="dxa"/>
            <w:vMerge/>
            <w:shd w:val="clear" w:color="auto" w:fill="F3F3F3"/>
            <w:vAlign w:val="center"/>
          </w:tcPr>
          <w:p w:rsidR="00A32A62" w:rsidRDefault="00A32A62" w:rsidP="00A32A62">
            <w:pPr>
              <w:rPr>
                <w:rFonts w:ascii="Antique Olive" w:hAnsi="Antique Olive" w:cs="Arial"/>
                <w:sz w:val="20"/>
                <w:szCs w:val="20"/>
              </w:rPr>
            </w:pPr>
          </w:p>
        </w:tc>
      </w:tr>
    </w:tbl>
    <w:p w:rsidR="00A32A62" w:rsidRDefault="004E2008" w:rsidP="00A32A62">
      <w:pPr>
        <w:pStyle w:val="Caption"/>
        <w:keepNext/>
        <w:rPr>
          <w:sz w:val="16"/>
          <w:szCs w:val="16"/>
        </w:rPr>
      </w:pPr>
      <w:r>
        <w:rPr>
          <w:sz w:val="16"/>
          <w:szCs w:val="16"/>
        </w:rPr>
        <w:t>T</w:t>
      </w:r>
      <w:r w:rsidR="00A32A62" w:rsidRPr="006C33FC">
        <w:rPr>
          <w:sz w:val="16"/>
          <w:szCs w:val="16"/>
        </w:rPr>
        <w:t xml:space="preserve">able </w:t>
      </w:r>
      <w:r w:rsidR="00A32A62" w:rsidRPr="006C33FC">
        <w:rPr>
          <w:sz w:val="16"/>
          <w:szCs w:val="16"/>
        </w:rPr>
        <w:fldChar w:fldCharType="begin"/>
      </w:r>
      <w:r w:rsidR="00A32A62" w:rsidRPr="006C33FC">
        <w:rPr>
          <w:sz w:val="16"/>
          <w:szCs w:val="16"/>
        </w:rPr>
        <w:instrText xml:space="preserve"> SEQ Table \* ARABIC </w:instrText>
      </w:r>
      <w:r w:rsidR="00A32A62" w:rsidRPr="006C33FC">
        <w:rPr>
          <w:sz w:val="16"/>
          <w:szCs w:val="16"/>
        </w:rPr>
        <w:fldChar w:fldCharType="separate"/>
      </w:r>
      <w:r w:rsidR="00D625F9">
        <w:rPr>
          <w:noProof/>
          <w:sz w:val="16"/>
          <w:szCs w:val="16"/>
        </w:rPr>
        <w:t>1</w:t>
      </w:r>
      <w:r w:rsidR="00A32A62" w:rsidRPr="006C33FC">
        <w:rPr>
          <w:sz w:val="16"/>
          <w:szCs w:val="16"/>
        </w:rPr>
        <w:fldChar w:fldCharType="end"/>
      </w:r>
      <w:r w:rsidR="00A32A62" w:rsidRPr="006C33FC">
        <w:rPr>
          <w:sz w:val="16"/>
          <w:szCs w:val="16"/>
        </w:rPr>
        <w:t xml:space="preserve"> Floatable Identification </w:t>
      </w:r>
    </w:p>
    <w:p w:rsidR="0019655E" w:rsidRPr="0019655E" w:rsidRDefault="0019655E" w:rsidP="0019655E"/>
    <w:p w:rsidR="00A32A62" w:rsidRPr="006C33FC" w:rsidRDefault="00A32A62" w:rsidP="00A32A62">
      <w:pPr>
        <w:rPr>
          <w:sz w:val="16"/>
          <w:szCs w:val="16"/>
        </w:rPr>
      </w:pPr>
    </w:p>
    <w:tbl>
      <w:tblPr>
        <w:tblW w:w="2371" w:type="dxa"/>
        <w:tblInd w:w="93" w:type="dxa"/>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shd w:val="clear" w:color="auto" w:fill="F3F3F3"/>
        <w:tblLook w:val="0000" w:firstRow="0" w:lastRow="0" w:firstColumn="0" w:lastColumn="0" w:noHBand="0" w:noVBand="0"/>
      </w:tblPr>
      <w:tblGrid>
        <w:gridCol w:w="2371"/>
      </w:tblGrid>
      <w:tr w:rsidR="00A32A62">
        <w:trPr>
          <w:trHeight w:val="430"/>
        </w:trPr>
        <w:tc>
          <w:tcPr>
            <w:tcW w:w="2371" w:type="dxa"/>
            <w:vMerge w:val="restart"/>
            <w:shd w:val="clear" w:color="auto" w:fill="F3F3F3"/>
            <w:vAlign w:val="center"/>
          </w:tcPr>
          <w:p w:rsidR="00A32A62" w:rsidRPr="006C33FC" w:rsidRDefault="00A32A62" w:rsidP="00A32A62">
            <w:pPr>
              <w:rPr>
                <w:rFonts w:ascii="Antique Olive" w:hAnsi="Antique Olive" w:cs="Arial"/>
                <w:sz w:val="16"/>
                <w:szCs w:val="16"/>
              </w:rPr>
            </w:pPr>
            <w:r w:rsidRPr="006C33FC">
              <w:rPr>
                <w:rFonts w:ascii="Antique Olive" w:hAnsi="Antique Olive" w:cs="Arial"/>
                <w:sz w:val="16"/>
                <w:szCs w:val="16"/>
              </w:rPr>
              <w:t>□  1- Slight</w:t>
            </w:r>
          </w:p>
          <w:p w:rsidR="00A32A62" w:rsidRDefault="00A32A62" w:rsidP="00A32A62">
            <w:pPr>
              <w:rPr>
                <w:rFonts w:ascii="Antique Olive" w:hAnsi="Antique Olive" w:cs="Arial"/>
                <w:sz w:val="20"/>
                <w:szCs w:val="20"/>
              </w:rPr>
            </w:pPr>
            <w:r w:rsidRPr="006C33FC">
              <w:rPr>
                <w:rFonts w:ascii="Antique Olive" w:hAnsi="Antique Olive" w:cs="Arial"/>
                <w:sz w:val="16"/>
                <w:szCs w:val="16"/>
              </w:rPr>
              <w:t xml:space="preserve">□  2- Some                                                                                                                                                                       </w:t>
            </w:r>
            <w:r w:rsidRPr="006C33FC">
              <w:rPr>
                <w:rFonts w:ascii="Arial" w:hAnsi="Arial" w:cs="Arial"/>
                <w:sz w:val="16"/>
                <w:szCs w:val="16"/>
              </w:rPr>
              <w:t>□</w:t>
            </w:r>
            <w:r w:rsidRPr="006C33FC">
              <w:rPr>
                <w:rFonts w:ascii="Antique Olive" w:hAnsi="Antique Olive" w:cs="Antique Olive"/>
                <w:sz w:val="16"/>
                <w:szCs w:val="16"/>
              </w:rPr>
              <w:t xml:space="preserve"> </w:t>
            </w:r>
            <w:r w:rsidR="00247449">
              <w:rPr>
                <w:rFonts w:ascii="Antique Olive" w:hAnsi="Antique Olive" w:cs="Antique Olive"/>
                <w:sz w:val="16"/>
                <w:szCs w:val="16"/>
              </w:rPr>
              <w:t xml:space="preserve"> </w:t>
            </w:r>
            <w:r w:rsidRPr="006C33FC">
              <w:rPr>
                <w:rFonts w:ascii="Antique Olive" w:hAnsi="Antique Olive" w:cs="Antique Olive"/>
                <w:sz w:val="16"/>
                <w:szCs w:val="16"/>
              </w:rPr>
              <w:t>3- Massive</w:t>
            </w:r>
            <w:r>
              <w:rPr>
                <w:rFonts w:ascii="Antique Olive" w:hAnsi="Antique Olive" w:cs="Antique Olive"/>
                <w:sz w:val="16"/>
                <w:szCs w:val="16"/>
              </w:rPr>
              <w:t>/</w:t>
            </w:r>
            <w:r w:rsidRPr="003E3069">
              <w:rPr>
                <w:rFonts w:ascii="Antique Olive" w:hAnsi="Antique Olive" w:cs="Antique Olive"/>
                <w:sz w:val="16"/>
                <w:szCs w:val="16"/>
              </w:rPr>
              <w:t>Severe</w:t>
            </w:r>
            <w:r>
              <w:rPr>
                <w:rFonts w:ascii="Antique Olive" w:hAnsi="Antique Olive" w:cs="Antique Olive"/>
                <w:sz w:val="20"/>
                <w:szCs w:val="20"/>
              </w:rPr>
              <w:t xml:space="preserve">                           </w:t>
            </w:r>
            <w:r>
              <w:rPr>
                <w:rFonts w:ascii="Antique Olive" w:hAnsi="Antique Olive" w:cs="Arial"/>
                <w:sz w:val="20"/>
                <w:szCs w:val="20"/>
              </w:rPr>
              <w:t xml:space="preserve">            </w:t>
            </w:r>
          </w:p>
        </w:tc>
      </w:tr>
      <w:tr w:rsidR="00A32A62">
        <w:trPr>
          <w:trHeight w:val="240"/>
        </w:trPr>
        <w:tc>
          <w:tcPr>
            <w:tcW w:w="2371" w:type="dxa"/>
            <w:vMerge/>
            <w:shd w:val="clear" w:color="auto" w:fill="F3F3F3"/>
            <w:vAlign w:val="center"/>
          </w:tcPr>
          <w:p w:rsidR="00A32A62" w:rsidRDefault="00A32A62" w:rsidP="00A32A62">
            <w:pPr>
              <w:rPr>
                <w:rFonts w:ascii="Antique Olive" w:hAnsi="Antique Olive" w:cs="Arial"/>
                <w:sz w:val="20"/>
                <w:szCs w:val="20"/>
              </w:rPr>
            </w:pPr>
          </w:p>
        </w:tc>
      </w:tr>
    </w:tbl>
    <w:p w:rsidR="00A32A62" w:rsidRDefault="00A32A62" w:rsidP="00A32A62">
      <w:pPr>
        <w:rPr>
          <w:b/>
          <w:sz w:val="16"/>
          <w:szCs w:val="16"/>
        </w:rPr>
      </w:pPr>
      <w:r w:rsidRPr="00AF50A4">
        <w:rPr>
          <w:b/>
          <w:sz w:val="16"/>
          <w:szCs w:val="16"/>
        </w:rPr>
        <w:t xml:space="preserve">Table </w:t>
      </w:r>
      <w:r w:rsidRPr="00AF50A4">
        <w:rPr>
          <w:b/>
          <w:sz w:val="16"/>
          <w:szCs w:val="16"/>
        </w:rPr>
        <w:fldChar w:fldCharType="begin"/>
      </w:r>
      <w:r w:rsidRPr="00AF50A4">
        <w:rPr>
          <w:b/>
          <w:sz w:val="16"/>
          <w:szCs w:val="16"/>
        </w:rPr>
        <w:instrText xml:space="preserve"> SEQ Table \* ARABIC </w:instrText>
      </w:r>
      <w:r w:rsidRPr="00AF50A4">
        <w:rPr>
          <w:b/>
          <w:sz w:val="16"/>
          <w:szCs w:val="16"/>
        </w:rPr>
        <w:fldChar w:fldCharType="separate"/>
      </w:r>
      <w:r w:rsidR="00D625F9">
        <w:rPr>
          <w:b/>
          <w:noProof/>
          <w:sz w:val="16"/>
          <w:szCs w:val="16"/>
        </w:rPr>
        <w:t>2</w:t>
      </w:r>
      <w:r w:rsidRPr="00AF50A4">
        <w:rPr>
          <w:b/>
          <w:sz w:val="16"/>
          <w:szCs w:val="16"/>
        </w:rPr>
        <w:fldChar w:fldCharType="end"/>
      </w:r>
      <w:r w:rsidRPr="00AF50A4">
        <w:rPr>
          <w:b/>
          <w:sz w:val="16"/>
          <w:szCs w:val="16"/>
        </w:rPr>
        <w:t xml:space="preserve"> Floatable Size Description</w:t>
      </w:r>
    </w:p>
    <w:p w:rsidR="00A32A62" w:rsidRPr="00AF50A4" w:rsidRDefault="00A32A62" w:rsidP="00A32A62">
      <w:pPr>
        <w:rPr>
          <w:b/>
          <w:sz w:val="16"/>
          <w:szCs w:val="16"/>
        </w:rPr>
      </w:pPr>
    </w:p>
    <w:p w:rsidR="00A32A62" w:rsidRDefault="00705D27" w:rsidP="00A32A62">
      <w:pPr>
        <w:keepNext/>
      </w:pPr>
      <w:r>
        <w:rPr>
          <w:noProof/>
        </w:rPr>
        <w:drawing>
          <wp:inline distT="0" distB="0" distL="0" distR="0">
            <wp:extent cx="2057400"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A32A62" w:rsidRPr="0026328B" w:rsidRDefault="00A32A62" w:rsidP="00A32A62">
      <w:pPr>
        <w:pStyle w:val="Caption"/>
        <w:rPr>
          <w:sz w:val="16"/>
          <w:szCs w:val="16"/>
        </w:rPr>
      </w:pPr>
      <w:r w:rsidRPr="0026328B">
        <w:rPr>
          <w:sz w:val="16"/>
          <w:szCs w:val="16"/>
        </w:rPr>
        <w:t xml:space="preserve">Figure </w:t>
      </w:r>
      <w:r w:rsidRPr="0026328B">
        <w:rPr>
          <w:sz w:val="16"/>
          <w:szCs w:val="16"/>
        </w:rPr>
        <w:fldChar w:fldCharType="begin"/>
      </w:r>
      <w:r w:rsidRPr="0026328B">
        <w:rPr>
          <w:sz w:val="16"/>
          <w:szCs w:val="16"/>
        </w:rPr>
        <w:instrText xml:space="preserve"> SEQ Figure \* ARABIC </w:instrText>
      </w:r>
      <w:r w:rsidRPr="0026328B">
        <w:rPr>
          <w:sz w:val="16"/>
          <w:szCs w:val="16"/>
        </w:rPr>
        <w:fldChar w:fldCharType="separate"/>
      </w:r>
      <w:r w:rsidR="00D625F9">
        <w:rPr>
          <w:noProof/>
          <w:sz w:val="16"/>
          <w:szCs w:val="16"/>
        </w:rPr>
        <w:t>4</w:t>
      </w:r>
      <w:r w:rsidRPr="0026328B">
        <w:rPr>
          <w:sz w:val="16"/>
          <w:szCs w:val="16"/>
        </w:rPr>
        <w:fldChar w:fldCharType="end"/>
      </w:r>
      <w:r w:rsidRPr="0026328B">
        <w:rPr>
          <w:sz w:val="16"/>
          <w:szCs w:val="16"/>
        </w:rPr>
        <w:t xml:space="preserve">  Severe oil sheen</w:t>
      </w:r>
    </w:p>
    <w:p w:rsidR="00A32A62" w:rsidRDefault="00A32A62" w:rsidP="00A32A62"/>
    <w:p w:rsidR="00A32A62" w:rsidRPr="00157A8B" w:rsidRDefault="00A32A62" w:rsidP="00A32A62">
      <w:pPr>
        <w:rPr>
          <w:sz w:val="22"/>
          <w:szCs w:val="22"/>
        </w:rPr>
      </w:pPr>
      <w:r w:rsidRPr="00157A8B">
        <w:rPr>
          <w:sz w:val="22"/>
          <w:szCs w:val="22"/>
        </w:rPr>
        <w:t xml:space="preserve">Suds can be ranked according to their foaminess and staying power. Thick foam that floats several feet downstream before breaking apart is ranked a three because it possesses both staying power and thickness. Naturally occurring suds (Figure 5) will break up quickly and are generally clear or white. </w:t>
      </w:r>
    </w:p>
    <w:p w:rsidR="00A32A62" w:rsidRDefault="00A32A62" w:rsidP="00A32A62"/>
    <w:p w:rsidR="00A32A62" w:rsidRDefault="00A32A62" w:rsidP="00A32A62">
      <w:pPr>
        <w:keepNext/>
      </w:pPr>
      <w:r>
        <w:t xml:space="preserve"> </w:t>
      </w:r>
      <w:r w:rsidR="00705D27">
        <w:rPr>
          <w:noProof/>
        </w:rPr>
        <w:drawing>
          <wp:inline distT="0" distB="0" distL="0" distR="0">
            <wp:extent cx="1914525" cy="1457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457325"/>
                    </a:xfrm>
                    <a:prstGeom prst="rect">
                      <a:avLst/>
                    </a:prstGeom>
                    <a:noFill/>
                    <a:ln>
                      <a:noFill/>
                    </a:ln>
                  </pic:spPr>
                </pic:pic>
              </a:graphicData>
            </a:graphic>
          </wp:inline>
        </w:drawing>
      </w:r>
    </w:p>
    <w:p w:rsidR="00A32A62" w:rsidRPr="0026328B" w:rsidRDefault="00F067CF" w:rsidP="00A32A62">
      <w:pPr>
        <w:pStyle w:val="Caption"/>
        <w:rPr>
          <w:sz w:val="16"/>
          <w:szCs w:val="16"/>
        </w:rPr>
      </w:pPr>
      <w:r>
        <w:rPr>
          <w:sz w:val="16"/>
          <w:szCs w:val="16"/>
        </w:rPr>
        <w:t xml:space="preserve">  </w:t>
      </w:r>
      <w:r w:rsidR="00A32A62" w:rsidRPr="0026328B">
        <w:rPr>
          <w:sz w:val="16"/>
          <w:szCs w:val="16"/>
        </w:rPr>
        <w:t xml:space="preserve">Figure </w:t>
      </w:r>
      <w:r w:rsidR="00A32A62" w:rsidRPr="0026328B">
        <w:rPr>
          <w:sz w:val="16"/>
          <w:szCs w:val="16"/>
        </w:rPr>
        <w:fldChar w:fldCharType="begin"/>
      </w:r>
      <w:r w:rsidR="00A32A62" w:rsidRPr="0026328B">
        <w:rPr>
          <w:sz w:val="16"/>
          <w:szCs w:val="16"/>
        </w:rPr>
        <w:instrText xml:space="preserve"> SEQ Figure \* ARABIC </w:instrText>
      </w:r>
      <w:r w:rsidR="00A32A62" w:rsidRPr="0026328B">
        <w:rPr>
          <w:sz w:val="16"/>
          <w:szCs w:val="16"/>
        </w:rPr>
        <w:fldChar w:fldCharType="separate"/>
      </w:r>
      <w:r w:rsidR="00D625F9">
        <w:rPr>
          <w:noProof/>
          <w:sz w:val="16"/>
          <w:szCs w:val="16"/>
        </w:rPr>
        <w:t>5</w:t>
      </w:r>
      <w:r w:rsidR="00A32A62" w:rsidRPr="0026328B">
        <w:rPr>
          <w:sz w:val="16"/>
          <w:szCs w:val="16"/>
        </w:rPr>
        <w:fldChar w:fldCharType="end"/>
      </w:r>
      <w:r w:rsidR="00A32A62" w:rsidRPr="0026328B">
        <w:rPr>
          <w:sz w:val="16"/>
          <w:szCs w:val="16"/>
        </w:rPr>
        <w:t xml:space="preserve">  Naturally-occurring suds</w:t>
      </w:r>
    </w:p>
    <w:p w:rsidR="00A32A62" w:rsidRPr="0026328B" w:rsidRDefault="00A32A62" w:rsidP="00A32A62">
      <w:pPr>
        <w:rPr>
          <w:sz w:val="16"/>
          <w:szCs w:val="16"/>
        </w:rPr>
      </w:pPr>
    </w:p>
    <w:p w:rsidR="00BC1195" w:rsidRPr="00BC1195" w:rsidRDefault="00BC1195" w:rsidP="00BC1195">
      <w:pPr>
        <w:ind w:firstLine="360"/>
        <w:rPr>
          <w:sz w:val="22"/>
          <w:szCs w:val="22"/>
        </w:rPr>
      </w:pPr>
      <w:r w:rsidRPr="00BC1195">
        <w:rPr>
          <w:b/>
          <w:sz w:val="22"/>
          <w:szCs w:val="22"/>
          <w:u w:val="single"/>
        </w:rPr>
        <w:t>Deposits or Staining</w:t>
      </w:r>
    </w:p>
    <w:p w:rsidR="00BC1195" w:rsidRDefault="00BC1195" w:rsidP="00BC1195"/>
    <w:p w:rsidR="004E2008" w:rsidRPr="00BC1195" w:rsidRDefault="00BC1195" w:rsidP="00BC1195">
      <w:pPr>
        <w:tabs>
          <w:tab w:val="left" w:pos="360"/>
        </w:tabs>
        <w:rPr>
          <w:b/>
          <w:i/>
          <w:sz w:val="22"/>
          <w:szCs w:val="22"/>
        </w:rPr>
      </w:pPr>
      <w:r>
        <w:rPr>
          <w:sz w:val="22"/>
          <w:szCs w:val="22"/>
        </w:rPr>
        <w:t>T</w:t>
      </w:r>
      <w:r w:rsidRPr="00BC1195">
        <w:rPr>
          <w:sz w:val="22"/>
          <w:szCs w:val="22"/>
        </w:rPr>
        <w:t>here may be indications of past illicit discharges in the form of deposits and staining.  Staining can occur at the base of the discharge pipe or on rocks below the outfall and may be a sign of persistent, intermittent discharges.  Any deposits or stains should be marked on the IDDF as mineral, sediment, oily, grease or other.  The color of the stain should also be</w:t>
      </w:r>
      <w:r>
        <w:rPr>
          <w:sz w:val="22"/>
          <w:szCs w:val="22"/>
        </w:rPr>
        <w:t xml:space="preserve"> noted.</w:t>
      </w:r>
    </w:p>
    <w:p w:rsidR="00BC1195" w:rsidRPr="00BC1195" w:rsidRDefault="00BC1195" w:rsidP="00A32A62">
      <w:pPr>
        <w:tabs>
          <w:tab w:val="left" w:pos="360"/>
        </w:tabs>
        <w:rPr>
          <w:b/>
          <w:i/>
          <w:sz w:val="22"/>
          <w:szCs w:val="22"/>
        </w:rPr>
      </w:pPr>
    </w:p>
    <w:p w:rsidR="00BC1195" w:rsidRPr="00BC1195" w:rsidRDefault="00BC1195" w:rsidP="00BC1195">
      <w:pPr>
        <w:ind w:firstLine="360"/>
        <w:rPr>
          <w:sz w:val="22"/>
          <w:szCs w:val="22"/>
        </w:rPr>
      </w:pPr>
      <w:r w:rsidRPr="00BC1195">
        <w:rPr>
          <w:b/>
          <w:sz w:val="22"/>
          <w:szCs w:val="22"/>
          <w:u w:val="single"/>
        </w:rPr>
        <w:t>Vegetation</w:t>
      </w:r>
    </w:p>
    <w:p w:rsidR="00BC1195" w:rsidRPr="00BC1195" w:rsidRDefault="00BC1195" w:rsidP="00BC1195">
      <w:pPr>
        <w:rPr>
          <w:sz w:val="22"/>
          <w:szCs w:val="22"/>
        </w:rPr>
      </w:pPr>
    </w:p>
    <w:p w:rsidR="00BC1195" w:rsidRPr="00BC1195" w:rsidRDefault="00BC1195" w:rsidP="00BC1195">
      <w:pPr>
        <w:tabs>
          <w:tab w:val="left" w:pos="360"/>
        </w:tabs>
        <w:rPr>
          <w:b/>
          <w:i/>
          <w:sz w:val="22"/>
          <w:szCs w:val="22"/>
        </w:rPr>
      </w:pPr>
      <w:r w:rsidRPr="00BC1195">
        <w:rPr>
          <w:sz w:val="22"/>
          <w:szCs w:val="22"/>
        </w:rPr>
        <w:t xml:space="preserve">Another sign of </w:t>
      </w:r>
      <w:r>
        <w:rPr>
          <w:sz w:val="22"/>
          <w:szCs w:val="22"/>
        </w:rPr>
        <w:t xml:space="preserve">illicit </w:t>
      </w:r>
      <w:r w:rsidRPr="00BC1195">
        <w:rPr>
          <w:sz w:val="22"/>
          <w:szCs w:val="22"/>
        </w:rPr>
        <w:t xml:space="preserve">discharges may be changes in vegetation.  Some pollutants may kill vegetation around an outfall while others may promote excessive growth of algae or other vegetation.  Changes in vegetation should be noted on the IDDF as none/dead, excessive, algae or other.  </w:t>
      </w:r>
    </w:p>
    <w:p w:rsidR="00BC1195" w:rsidRPr="00BC1195" w:rsidRDefault="00BC1195" w:rsidP="00A32A62">
      <w:pPr>
        <w:tabs>
          <w:tab w:val="left" w:pos="360"/>
        </w:tabs>
        <w:rPr>
          <w:b/>
          <w:i/>
          <w:sz w:val="22"/>
          <w:szCs w:val="22"/>
        </w:rPr>
      </w:pPr>
    </w:p>
    <w:p w:rsidR="00CE3B08" w:rsidRDefault="00CE3B08" w:rsidP="00CE3B08">
      <w:pPr>
        <w:pStyle w:val="NormalWeb"/>
        <w:tabs>
          <w:tab w:val="left" w:pos="0"/>
        </w:tabs>
        <w:rPr>
          <w:b/>
          <w:sz w:val="22"/>
          <w:szCs w:val="22"/>
          <w:lang w:val="en"/>
        </w:rPr>
      </w:pPr>
      <w:r>
        <w:rPr>
          <w:b/>
          <w:sz w:val="22"/>
          <w:szCs w:val="22"/>
          <w:lang w:val="en"/>
        </w:rPr>
        <w:lastRenderedPageBreak/>
        <w:t>3.  Filling out the Reporting Form</w:t>
      </w:r>
    </w:p>
    <w:p w:rsidR="00CE3B08" w:rsidRDefault="00CE3B08" w:rsidP="00CE3B08">
      <w:pPr>
        <w:pStyle w:val="NormalWeb"/>
        <w:tabs>
          <w:tab w:val="left" w:pos="0"/>
        </w:tabs>
        <w:rPr>
          <w:sz w:val="22"/>
          <w:szCs w:val="22"/>
        </w:rPr>
      </w:pPr>
      <w:r>
        <w:rPr>
          <w:sz w:val="22"/>
          <w:szCs w:val="22"/>
          <w:lang w:val="en"/>
        </w:rPr>
        <w:t xml:space="preserve">Once a suspected illicit discharge has been identified, the attached </w:t>
      </w:r>
      <w:r w:rsidRPr="00397E78">
        <w:rPr>
          <w:b/>
          <w:sz w:val="22"/>
          <w:szCs w:val="22"/>
        </w:rPr>
        <w:t>Illicit Discharge Detection Form</w:t>
      </w:r>
      <w:r w:rsidRPr="00157A8B">
        <w:rPr>
          <w:sz w:val="22"/>
          <w:szCs w:val="22"/>
        </w:rPr>
        <w:t xml:space="preserve"> </w:t>
      </w:r>
      <w:r w:rsidRPr="00397E78">
        <w:rPr>
          <w:b/>
          <w:sz w:val="22"/>
          <w:szCs w:val="22"/>
        </w:rPr>
        <w:t>(IDDF)</w:t>
      </w:r>
      <w:r>
        <w:rPr>
          <w:b/>
          <w:sz w:val="22"/>
          <w:szCs w:val="22"/>
        </w:rPr>
        <w:t xml:space="preserve"> </w:t>
      </w:r>
      <w:r>
        <w:rPr>
          <w:sz w:val="22"/>
          <w:szCs w:val="22"/>
        </w:rPr>
        <w:t xml:space="preserve">should be filled out as completely as possible.  Something should be recorded in all fields. The location should be identified as clearly as possible.  If something does not apply, record “N/A.” If something is observed in the field that is not listed on the IDDF, this should be recorded in the comments section.  Once a form is completed, it should be </w:t>
      </w:r>
      <w:r w:rsidR="00D447F4">
        <w:rPr>
          <w:sz w:val="22"/>
          <w:szCs w:val="22"/>
        </w:rPr>
        <w:t xml:space="preserve">sent </w:t>
      </w:r>
      <w:r>
        <w:rPr>
          <w:sz w:val="22"/>
          <w:szCs w:val="22"/>
        </w:rPr>
        <w:t xml:space="preserve">as soon as practical to </w:t>
      </w:r>
      <w:hyperlink r:id="rId13" w:history="1">
        <w:r w:rsidR="00D447F4" w:rsidRPr="003B168E">
          <w:rPr>
            <w:rStyle w:val="Hyperlink"/>
            <w:sz w:val="22"/>
            <w:szCs w:val="22"/>
          </w:rPr>
          <w:t>jmcmanus@clermontcountyohio.gov</w:t>
        </w:r>
      </w:hyperlink>
      <w:r w:rsidR="00D447F4">
        <w:rPr>
          <w:sz w:val="22"/>
          <w:szCs w:val="22"/>
        </w:rPr>
        <w:t>.</w:t>
      </w:r>
      <w:r>
        <w:rPr>
          <w:sz w:val="22"/>
          <w:szCs w:val="22"/>
        </w:rPr>
        <w:t xml:space="preserve"> </w:t>
      </w:r>
    </w:p>
    <w:p w:rsidR="00D6162B" w:rsidRPr="00DB707B" w:rsidRDefault="00D6162B" w:rsidP="00D6162B">
      <w:pPr>
        <w:pStyle w:val="NormalWeb"/>
        <w:tabs>
          <w:tab w:val="left" w:pos="0"/>
        </w:tabs>
        <w:rPr>
          <w:sz w:val="22"/>
          <w:szCs w:val="22"/>
          <w:lang w:val="en"/>
        </w:rPr>
      </w:pPr>
      <w:r>
        <w:rPr>
          <w:b/>
          <w:sz w:val="22"/>
          <w:szCs w:val="22"/>
          <w:lang w:val="en"/>
        </w:rPr>
        <w:t>4</w:t>
      </w:r>
      <w:r w:rsidRPr="00DB707B">
        <w:rPr>
          <w:b/>
          <w:sz w:val="22"/>
          <w:szCs w:val="22"/>
          <w:lang w:val="en"/>
        </w:rPr>
        <w:t>.  Reporting Spills and Illicit Discharges</w:t>
      </w:r>
      <w:r w:rsidRPr="00DB707B">
        <w:rPr>
          <w:sz w:val="22"/>
          <w:szCs w:val="22"/>
          <w:lang w:val="en"/>
        </w:rPr>
        <w:t xml:space="preserve"> </w:t>
      </w:r>
    </w:p>
    <w:p w:rsidR="00247449" w:rsidRDefault="00247449" w:rsidP="00247449">
      <w:pPr>
        <w:pStyle w:val="NormalWeb"/>
        <w:tabs>
          <w:tab w:val="left" w:pos="0"/>
        </w:tabs>
        <w:spacing w:before="0" w:beforeAutospacing="0" w:after="0" w:afterAutospacing="0"/>
        <w:rPr>
          <w:sz w:val="22"/>
          <w:szCs w:val="22"/>
          <w:lang w:val="en"/>
        </w:rPr>
      </w:pPr>
      <w:r>
        <w:rPr>
          <w:sz w:val="22"/>
          <w:szCs w:val="22"/>
          <w:lang w:val="en"/>
        </w:rPr>
        <w:t>If the incident is severe and immediately threatens public health or safety, call 911 and the Ohio EPA Spill Hotline listed to the right.  Significant oil spills or rainbow sheens that indicate a petroleum spill should also be reported by calling 911.</w:t>
      </w:r>
    </w:p>
    <w:p w:rsidR="00247449" w:rsidRDefault="00247449" w:rsidP="00247449">
      <w:pPr>
        <w:pStyle w:val="NormalWeb"/>
        <w:tabs>
          <w:tab w:val="left" w:pos="0"/>
        </w:tabs>
        <w:spacing w:before="0" w:beforeAutospacing="0" w:after="0" w:afterAutospacing="0"/>
        <w:rPr>
          <w:sz w:val="22"/>
          <w:szCs w:val="22"/>
          <w:lang w:val="en"/>
        </w:rPr>
      </w:pPr>
    </w:p>
    <w:p w:rsidR="00D6162B" w:rsidRDefault="00D6162B" w:rsidP="00247449">
      <w:pPr>
        <w:pStyle w:val="NormalWeb"/>
        <w:tabs>
          <w:tab w:val="left" w:pos="0"/>
        </w:tabs>
        <w:spacing w:before="0" w:beforeAutospacing="0" w:after="0" w:afterAutospacing="0"/>
        <w:rPr>
          <w:sz w:val="22"/>
          <w:szCs w:val="22"/>
          <w:lang w:val="en"/>
        </w:rPr>
      </w:pPr>
      <w:r>
        <w:rPr>
          <w:sz w:val="22"/>
          <w:szCs w:val="22"/>
          <w:lang w:val="en"/>
        </w:rPr>
        <w:t xml:space="preserve">If a sewage problem is suspected in an area that is served by public sewers, call one of the contacts listed to the right.  If the problem is suspected to be the result of a failing septic system, contact the Health District at 732-7499.  </w:t>
      </w:r>
    </w:p>
    <w:p w:rsidR="00D6162B" w:rsidRDefault="00D6162B" w:rsidP="00D6162B">
      <w:pPr>
        <w:pStyle w:val="NormalWeb"/>
        <w:tabs>
          <w:tab w:val="left" w:pos="0"/>
        </w:tabs>
        <w:rPr>
          <w:sz w:val="22"/>
          <w:szCs w:val="22"/>
          <w:lang w:val="en"/>
        </w:rPr>
      </w:pPr>
      <w:r>
        <w:rPr>
          <w:sz w:val="22"/>
          <w:szCs w:val="22"/>
          <w:lang w:val="en"/>
        </w:rPr>
        <w:t xml:space="preserve">For all discharges, including suspected sewage spills and emergency situations, call John McManus, </w:t>
      </w:r>
      <w:r w:rsidR="00D447F4">
        <w:rPr>
          <w:sz w:val="22"/>
          <w:szCs w:val="22"/>
          <w:lang w:val="en"/>
        </w:rPr>
        <w:t>Clermont Soil &amp; Water Conservation District</w:t>
      </w:r>
      <w:r>
        <w:rPr>
          <w:sz w:val="22"/>
          <w:szCs w:val="22"/>
          <w:lang w:val="en"/>
        </w:rPr>
        <w:t xml:space="preserve"> at 732-7</w:t>
      </w:r>
      <w:r w:rsidR="00D447F4">
        <w:rPr>
          <w:sz w:val="22"/>
          <w:szCs w:val="22"/>
          <w:lang w:val="en"/>
        </w:rPr>
        <w:t>075 ext. 3</w:t>
      </w:r>
      <w:r>
        <w:rPr>
          <w:sz w:val="22"/>
          <w:szCs w:val="22"/>
          <w:lang w:val="en"/>
        </w:rPr>
        <w:t xml:space="preserve"> to report the problem.  Call this same number if there are any questions as to whether something is an illicit discharge.</w:t>
      </w:r>
    </w:p>
    <w:p w:rsidR="00D6162B" w:rsidRPr="002016FD" w:rsidRDefault="00D6162B" w:rsidP="00CE3B08">
      <w:pPr>
        <w:pStyle w:val="NormalWeb"/>
        <w:tabs>
          <w:tab w:val="left" w:pos="0"/>
        </w:tabs>
        <w:rPr>
          <w:sz w:val="22"/>
          <w:szCs w:val="22"/>
          <w:lang w:val="en"/>
        </w:rPr>
      </w:pPr>
    </w:p>
    <w:p w:rsidR="00CE3B08" w:rsidRPr="00810BB7" w:rsidRDefault="00CE3B08" w:rsidP="00810BB7">
      <w:pPr>
        <w:pStyle w:val="NormalWeb"/>
        <w:rPr>
          <w:color w:val="auto"/>
          <w:sz w:val="22"/>
          <w:szCs w:val="22"/>
        </w:rPr>
      </w:pPr>
    </w:p>
    <w:tbl>
      <w:tblPr>
        <w:tblpPr w:leftFromText="180" w:rightFromText="180" w:vertAnchor="text" w:horzAnchor="page" w:tblpX="6913" w:tblpY="181"/>
        <w:tblW w:w="22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tblGrid>
      <w:tr w:rsidR="00247449">
        <w:trPr>
          <w:trHeight w:val="301"/>
        </w:trPr>
        <w:tc>
          <w:tcPr>
            <w:tcW w:w="2268" w:type="dxa"/>
            <w:shd w:val="clear" w:color="auto" w:fill="auto"/>
            <w:noWrap/>
            <w:vAlign w:val="bottom"/>
          </w:tcPr>
          <w:p w:rsidR="00247449" w:rsidRPr="002B7C29" w:rsidRDefault="00247449" w:rsidP="00247449">
            <w:pPr>
              <w:jc w:val="center"/>
              <w:rPr>
                <w:rFonts w:ascii="Arial" w:hAnsi="Arial" w:cs="Arial"/>
                <w:b/>
                <w:bCs/>
                <w:i/>
                <w:sz w:val="20"/>
                <w:szCs w:val="20"/>
                <w:u w:val="single"/>
              </w:rPr>
            </w:pPr>
            <w:r w:rsidRPr="002B7C29">
              <w:rPr>
                <w:rFonts w:ascii="Arial" w:hAnsi="Arial" w:cs="Arial"/>
                <w:b/>
                <w:bCs/>
                <w:i/>
                <w:sz w:val="20"/>
                <w:szCs w:val="20"/>
                <w:u w:val="single"/>
              </w:rPr>
              <w:t>Severe Cases/Emergency</w:t>
            </w:r>
          </w:p>
        </w:tc>
      </w:tr>
      <w:tr w:rsidR="00247449">
        <w:trPr>
          <w:trHeight w:val="301"/>
        </w:trPr>
        <w:tc>
          <w:tcPr>
            <w:tcW w:w="2268" w:type="dxa"/>
            <w:shd w:val="clear" w:color="auto" w:fill="auto"/>
            <w:noWrap/>
            <w:vAlign w:val="bottom"/>
          </w:tcPr>
          <w:p w:rsidR="00247449" w:rsidRPr="005F6496" w:rsidRDefault="00247449" w:rsidP="00247449">
            <w:pPr>
              <w:jc w:val="center"/>
              <w:rPr>
                <w:rFonts w:ascii="Arial" w:hAnsi="Arial" w:cs="Arial"/>
                <w:b/>
                <w:bCs/>
                <w:color w:val="FF0000"/>
                <w:sz w:val="20"/>
                <w:szCs w:val="20"/>
              </w:rPr>
            </w:pPr>
            <w:r w:rsidRPr="005F6496">
              <w:rPr>
                <w:rFonts w:ascii="Arial" w:hAnsi="Arial" w:cs="Arial"/>
                <w:b/>
                <w:bCs/>
                <w:color w:val="FF0000"/>
                <w:sz w:val="20"/>
                <w:szCs w:val="20"/>
              </w:rPr>
              <w:t>Emergency Management Agency</w:t>
            </w:r>
          </w:p>
        </w:tc>
      </w:tr>
      <w:tr w:rsidR="00247449">
        <w:trPr>
          <w:trHeight w:val="301"/>
        </w:trPr>
        <w:tc>
          <w:tcPr>
            <w:tcW w:w="2268" w:type="dxa"/>
            <w:shd w:val="clear" w:color="auto" w:fill="auto"/>
            <w:noWrap/>
            <w:vAlign w:val="center"/>
          </w:tcPr>
          <w:p w:rsidR="00247449" w:rsidRPr="005F6496" w:rsidRDefault="00247449" w:rsidP="00247449">
            <w:pPr>
              <w:jc w:val="center"/>
              <w:rPr>
                <w:rFonts w:ascii="Arial" w:hAnsi="Arial" w:cs="Arial"/>
                <w:b/>
                <w:bCs/>
                <w:color w:val="FF0000"/>
                <w:sz w:val="20"/>
                <w:szCs w:val="20"/>
              </w:rPr>
            </w:pPr>
            <w:r w:rsidRPr="005F6496">
              <w:rPr>
                <w:rFonts w:ascii="Arial" w:hAnsi="Arial" w:cs="Arial"/>
                <w:b/>
                <w:bCs/>
                <w:color w:val="FF0000"/>
                <w:sz w:val="20"/>
                <w:szCs w:val="20"/>
              </w:rPr>
              <w:t>911</w:t>
            </w:r>
          </w:p>
        </w:tc>
      </w:tr>
      <w:tr w:rsidR="00247449">
        <w:trPr>
          <w:trHeight w:val="207"/>
        </w:trPr>
        <w:tc>
          <w:tcPr>
            <w:tcW w:w="2268" w:type="dxa"/>
            <w:shd w:val="clear" w:color="auto" w:fill="auto"/>
            <w:noWrap/>
            <w:vAlign w:val="bottom"/>
          </w:tcPr>
          <w:p w:rsidR="00247449" w:rsidRPr="002B7C29" w:rsidRDefault="00247449" w:rsidP="00157A8B">
            <w:pPr>
              <w:jc w:val="center"/>
              <w:rPr>
                <w:rFonts w:ascii="Arial" w:hAnsi="Arial" w:cs="Arial"/>
                <w:b/>
                <w:bCs/>
                <w:i/>
                <w:sz w:val="20"/>
                <w:szCs w:val="20"/>
                <w:u w:val="single"/>
              </w:rPr>
            </w:pPr>
          </w:p>
        </w:tc>
      </w:tr>
      <w:tr w:rsidR="00247449">
        <w:trPr>
          <w:trHeight w:val="301"/>
        </w:trPr>
        <w:tc>
          <w:tcPr>
            <w:tcW w:w="2268" w:type="dxa"/>
            <w:shd w:val="clear" w:color="auto" w:fill="auto"/>
            <w:noWrap/>
            <w:vAlign w:val="bottom"/>
          </w:tcPr>
          <w:p w:rsidR="00247449" w:rsidRPr="002C4730" w:rsidRDefault="00247449" w:rsidP="00247449">
            <w:pPr>
              <w:jc w:val="center"/>
              <w:rPr>
                <w:rFonts w:ascii="Arial" w:hAnsi="Arial" w:cs="Arial"/>
                <w:b/>
                <w:bCs/>
                <w:color w:val="FF0000"/>
                <w:sz w:val="20"/>
                <w:szCs w:val="20"/>
              </w:rPr>
            </w:pPr>
            <w:smartTag w:uri="urn:schemas-microsoft-com:office:smarttags" w:element="place">
              <w:smartTag w:uri="urn:schemas-microsoft-com:office:smarttags" w:element="State">
                <w:r w:rsidRPr="002C4730">
                  <w:rPr>
                    <w:rFonts w:ascii="Arial" w:hAnsi="Arial" w:cs="Arial"/>
                    <w:b/>
                    <w:bCs/>
                    <w:color w:val="FF0000"/>
                    <w:sz w:val="20"/>
                    <w:szCs w:val="20"/>
                  </w:rPr>
                  <w:t>Ohio</w:t>
                </w:r>
              </w:smartTag>
            </w:smartTag>
            <w:r w:rsidRPr="002C4730">
              <w:rPr>
                <w:rFonts w:ascii="Arial" w:hAnsi="Arial" w:cs="Arial"/>
                <w:b/>
                <w:bCs/>
                <w:color w:val="FF0000"/>
                <w:sz w:val="20"/>
                <w:szCs w:val="20"/>
              </w:rPr>
              <w:t xml:space="preserve"> EPA Spill Hotline</w:t>
            </w:r>
          </w:p>
        </w:tc>
      </w:tr>
      <w:tr w:rsidR="00247449">
        <w:trPr>
          <w:trHeight w:val="301"/>
        </w:trPr>
        <w:tc>
          <w:tcPr>
            <w:tcW w:w="2268" w:type="dxa"/>
            <w:shd w:val="clear" w:color="auto" w:fill="auto"/>
            <w:noWrap/>
            <w:vAlign w:val="center"/>
          </w:tcPr>
          <w:p w:rsidR="00247449" w:rsidRPr="002C4730" w:rsidRDefault="00247449" w:rsidP="00247449">
            <w:pPr>
              <w:jc w:val="center"/>
              <w:rPr>
                <w:rFonts w:ascii="Arial" w:hAnsi="Arial" w:cs="Arial"/>
                <w:color w:val="FF0000"/>
                <w:sz w:val="20"/>
                <w:szCs w:val="20"/>
              </w:rPr>
            </w:pPr>
            <w:r w:rsidRPr="002C4730">
              <w:rPr>
                <w:rFonts w:ascii="Arial" w:hAnsi="Arial" w:cs="Arial"/>
                <w:color w:val="FF0000"/>
                <w:sz w:val="20"/>
                <w:szCs w:val="20"/>
              </w:rPr>
              <w:t>1-800-282-9378</w:t>
            </w:r>
          </w:p>
        </w:tc>
      </w:tr>
      <w:tr w:rsidR="00247449">
        <w:trPr>
          <w:trHeight w:val="117"/>
        </w:trPr>
        <w:tc>
          <w:tcPr>
            <w:tcW w:w="2268" w:type="dxa"/>
            <w:shd w:val="clear" w:color="auto" w:fill="auto"/>
            <w:noWrap/>
            <w:vAlign w:val="bottom"/>
          </w:tcPr>
          <w:p w:rsidR="00247449" w:rsidRPr="002B7C29" w:rsidRDefault="00247449" w:rsidP="00247449">
            <w:pPr>
              <w:jc w:val="center"/>
              <w:rPr>
                <w:rFonts w:ascii="Arial" w:hAnsi="Arial" w:cs="Arial"/>
                <w:b/>
                <w:bCs/>
                <w:i/>
                <w:sz w:val="20"/>
                <w:szCs w:val="20"/>
                <w:u w:val="single"/>
              </w:rPr>
            </w:pPr>
          </w:p>
        </w:tc>
      </w:tr>
      <w:tr w:rsidR="00247449">
        <w:trPr>
          <w:trHeight w:val="301"/>
        </w:trPr>
        <w:tc>
          <w:tcPr>
            <w:tcW w:w="2268" w:type="dxa"/>
            <w:shd w:val="clear" w:color="auto" w:fill="auto"/>
            <w:noWrap/>
            <w:vAlign w:val="bottom"/>
          </w:tcPr>
          <w:p w:rsidR="00247449" w:rsidRPr="002B7C29" w:rsidRDefault="00247449" w:rsidP="00247449">
            <w:pPr>
              <w:jc w:val="center"/>
              <w:rPr>
                <w:rFonts w:ascii="Arial" w:hAnsi="Arial" w:cs="Arial"/>
                <w:b/>
                <w:bCs/>
                <w:i/>
                <w:sz w:val="20"/>
                <w:szCs w:val="20"/>
                <w:u w:val="single"/>
              </w:rPr>
            </w:pPr>
            <w:r w:rsidRPr="002B7C29">
              <w:rPr>
                <w:rFonts w:ascii="Arial" w:hAnsi="Arial" w:cs="Arial"/>
                <w:b/>
                <w:bCs/>
                <w:i/>
                <w:sz w:val="20"/>
                <w:szCs w:val="20"/>
                <w:u w:val="single"/>
              </w:rPr>
              <w:t>Sewage</w:t>
            </w:r>
          </w:p>
        </w:tc>
      </w:tr>
      <w:tr w:rsidR="00D447F4">
        <w:trPr>
          <w:trHeight w:val="309"/>
        </w:trPr>
        <w:tc>
          <w:tcPr>
            <w:tcW w:w="2268" w:type="dxa"/>
            <w:shd w:val="clear" w:color="auto" w:fill="auto"/>
            <w:noWrap/>
            <w:vAlign w:val="bottom"/>
          </w:tcPr>
          <w:p w:rsidR="00D447F4" w:rsidRDefault="00D447F4" w:rsidP="00D447F4">
            <w:pPr>
              <w:jc w:val="center"/>
              <w:rPr>
                <w:rFonts w:ascii="Arial" w:hAnsi="Arial" w:cs="Arial"/>
                <w:b/>
                <w:bCs/>
                <w:sz w:val="20"/>
                <w:szCs w:val="20"/>
              </w:rPr>
            </w:pPr>
          </w:p>
          <w:p w:rsidR="00D447F4" w:rsidRPr="005F6496" w:rsidRDefault="00D447F4" w:rsidP="00D447F4">
            <w:pPr>
              <w:jc w:val="center"/>
              <w:rPr>
                <w:rFonts w:ascii="Arial" w:hAnsi="Arial" w:cs="Arial"/>
                <w:b/>
                <w:bCs/>
                <w:sz w:val="20"/>
                <w:szCs w:val="20"/>
              </w:rPr>
            </w:pPr>
            <w:r w:rsidRPr="005F6496">
              <w:rPr>
                <w:rFonts w:ascii="Arial" w:hAnsi="Arial" w:cs="Arial"/>
                <w:b/>
                <w:bCs/>
                <w:sz w:val="20"/>
                <w:szCs w:val="20"/>
              </w:rPr>
              <w:t>Clermont County Sewer District</w:t>
            </w:r>
          </w:p>
        </w:tc>
      </w:tr>
      <w:tr w:rsidR="00D447F4">
        <w:trPr>
          <w:trHeight w:val="468"/>
        </w:trPr>
        <w:tc>
          <w:tcPr>
            <w:tcW w:w="2268" w:type="dxa"/>
            <w:shd w:val="clear" w:color="auto" w:fill="auto"/>
            <w:noWrap/>
            <w:vAlign w:val="center"/>
          </w:tcPr>
          <w:p w:rsidR="00D447F4" w:rsidRPr="00733B40" w:rsidRDefault="00D447F4" w:rsidP="00D447F4">
            <w:pPr>
              <w:jc w:val="center"/>
              <w:rPr>
                <w:rFonts w:ascii="Arial" w:hAnsi="Arial" w:cs="Arial"/>
                <w:sz w:val="18"/>
                <w:szCs w:val="18"/>
              </w:rPr>
            </w:pPr>
            <w:r w:rsidRPr="00733B40">
              <w:rPr>
                <w:rFonts w:ascii="Arial" w:hAnsi="Arial" w:cs="Arial"/>
                <w:sz w:val="18"/>
                <w:szCs w:val="18"/>
              </w:rPr>
              <w:t>732-7</w:t>
            </w:r>
            <w:r>
              <w:rPr>
                <w:rFonts w:ascii="Arial" w:hAnsi="Arial" w:cs="Arial"/>
                <w:sz w:val="18"/>
                <w:szCs w:val="18"/>
              </w:rPr>
              <w:t>749</w:t>
            </w:r>
          </w:p>
        </w:tc>
      </w:tr>
      <w:tr w:rsidR="00D447F4">
        <w:trPr>
          <w:trHeight w:val="464"/>
        </w:trPr>
        <w:tc>
          <w:tcPr>
            <w:tcW w:w="2268" w:type="dxa"/>
            <w:shd w:val="clear" w:color="auto" w:fill="auto"/>
            <w:noWrap/>
            <w:vAlign w:val="bottom"/>
          </w:tcPr>
          <w:p w:rsidR="00D447F4" w:rsidRPr="005F6496" w:rsidRDefault="00D447F4" w:rsidP="00D447F4">
            <w:pPr>
              <w:jc w:val="center"/>
              <w:rPr>
                <w:rFonts w:ascii="Arial" w:hAnsi="Arial" w:cs="Arial"/>
                <w:b/>
                <w:bCs/>
                <w:sz w:val="20"/>
                <w:szCs w:val="20"/>
              </w:rPr>
            </w:pPr>
            <w:smartTag w:uri="urn:schemas-microsoft-com:office:smarttags" w:element="City">
              <w:smartTag w:uri="urn:schemas-microsoft-com:office:smarttags" w:element="place">
                <w:r w:rsidRPr="005F6496">
                  <w:rPr>
                    <w:rFonts w:ascii="Arial" w:hAnsi="Arial" w:cs="Arial"/>
                    <w:b/>
                    <w:bCs/>
                    <w:sz w:val="20"/>
                    <w:szCs w:val="20"/>
                  </w:rPr>
                  <w:t>Milford</w:t>
                </w:r>
              </w:smartTag>
            </w:smartTag>
          </w:p>
        </w:tc>
      </w:tr>
      <w:tr w:rsidR="00D447F4">
        <w:trPr>
          <w:trHeight w:val="423"/>
        </w:trPr>
        <w:tc>
          <w:tcPr>
            <w:tcW w:w="2268" w:type="dxa"/>
            <w:shd w:val="clear" w:color="auto" w:fill="auto"/>
            <w:noWrap/>
            <w:vAlign w:val="center"/>
          </w:tcPr>
          <w:p w:rsidR="00D447F4" w:rsidRPr="00733B40" w:rsidRDefault="00D447F4" w:rsidP="00D447F4">
            <w:pPr>
              <w:jc w:val="center"/>
              <w:rPr>
                <w:rFonts w:ascii="Arial" w:hAnsi="Arial" w:cs="Arial"/>
                <w:sz w:val="18"/>
                <w:szCs w:val="18"/>
              </w:rPr>
            </w:pPr>
            <w:r w:rsidRPr="00733B40">
              <w:rPr>
                <w:rFonts w:ascii="Arial" w:hAnsi="Arial" w:cs="Arial"/>
                <w:sz w:val="18"/>
                <w:szCs w:val="18"/>
              </w:rPr>
              <w:t>831-6982</w:t>
            </w:r>
            <w:r>
              <w:rPr>
                <w:rFonts w:ascii="Arial" w:hAnsi="Arial" w:cs="Arial"/>
                <w:sz w:val="18"/>
                <w:szCs w:val="18"/>
              </w:rPr>
              <w:t xml:space="preserve"> </w:t>
            </w:r>
            <w:r w:rsidRPr="00733B40">
              <w:rPr>
                <w:rFonts w:ascii="Arial" w:hAnsi="Arial" w:cs="Arial"/>
                <w:sz w:val="16"/>
                <w:szCs w:val="16"/>
              </w:rPr>
              <w:t>(Sanitary)</w:t>
            </w:r>
          </w:p>
        </w:tc>
      </w:tr>
      <w:tr w:rsidR="00D447F4" w:rsidTr="00F2343A">
        <w:trPr>
          <w:trHeight w:val="360"/>
        </w:trPr>
        <w:tc>
          <w:tcPr>
            <w:tcW w:w="2268" w:type="dxa"/>
            <w:shd w:val="clear" w:color="auto" w:fill="auto"/>
            <w:noWrap/>
            <w:vAlign w:val="center"/>
          </w:tcPr>
          <w:p w:rsidR="00D447F4" w:rsidRPr="00733B40" w:rsidRDefault="00D447F4" w:rsidP="00D447F4">
            <w:pPr>
              <w:jc w:val="center"/>
              <w:rPr>
                <w:rFonts w:ascii="Arial" w:hAnsi="Arial" w:cs="Arial"/>
                <w:bCs/>
                <w:sz w:val="18"/>
                <w:szCs w:val="18"/>
              </w:rPr>
            </w:pPr>
            <w:r w:rsidRPr="00733B40">
              <w:rPr>
                <w:rFonts w:ascii="Arial" w:hAnsi="Arial" w:cs="Arial"/>
                <w:bCs/>
                <w:sz w:val="18"/>
                <w:szCs w:val="18"/>
              </w:rPr>
              <w:t>831-7018</w:t>
            </w:r>
            <w:r>
              <w:rPr>
                <w:rFonts w:ascii="Arial" w:hAnsi="Arial" w:cs="Arial"/>
                <w:bCs/>
                <w:sz w:val="18"/>
                <w:szCs w:val="18"/>
              </w:rPr>
              <w:t xml:space="preserve"> </w:t>
            </w:r>
            <w:r w:rsidRPr="00733B40">
              <w:rPr>
                <w:rFonts w:ascii="Arial" w:hAnsi="Arial" w:cs="Arial"/>
                <w:bCs/>
                <w:sz w:val="16"/>
                <w:szCs w:val="16"/>
              </w:rPr>
              <w:t>(Storm)</w:t>
            </w:r>
          </w:p>
        </w:tc>
      </w:tr>
      <w:tr w:rsidR="00D447F4" w:rsidTr="00F2343A">
        <w:trPr>
          <w:trHeight w:val="585"/>
        </w:trPr>
        <w:tc>
          <w:tcPr>
            <w:tcW w:w="2268" w:type="dxa"/>
            <w:shd w:val="clear" w:color="auto" w:fill="auto"/>
            <w:noWrap/>
            <w:vAlign w:val="bottom"/>
          </w:tcPr>
          <w:p w:rsidR="00D447F4" w:rsidRPr="005F6496" w:rsidRDefault="00D447F4" w:rsidP="00D447F4">
            <w:pPr>
              <w:jc w:val="center"/>
              <w:rPr>
                <w:rFonts w:ascii="Arial" w:hAnsi="Arial" w:cs="Arial"/>
                <w:b/>
                <w:bCs/>
                <w:sz w:val="20"/>
                <w:szCs w:val="20"/>
              </w:rPr>
            </w:pPr>
            <w:smartTag w:uri="urn:schemas-microsoft-com:office:smarttags" w:element="place">
              <w:smartTag w:uri="urn:schemas-microsoft-com:office:smarttags" w:element="City">
                <w:r w:rsidRPr="005F6496">
                  <w:rPr>
                    <w:rFonts w:ascii="Arial" w:hAnsi="Arial" w:cs="Arial"/>
                    <w:b/>
                    <w:bCs/>
                    <w:sz w:val="20"/>
                    <w:szCs w:val="20"/>
                  </w:rPr>
                  <w:t>Moscow</w:t>
                </w:r>
              </w:smartTag>
            </w:smartTag>
          </w:p>
        </w:tc>
      </w:tr>
      <w:tr w:rsidR="00D447F4">
        <w:trPr>
          <w:trHeight w:val="540"/>
        </w:trPr>
        <w:tc>
          <w:tcPr>
            <w:tcW w:w="2268" w:type="dxa"/>
            <w:shd w:val="clear" w:color="auto" w:fill="auto"/>
            <w:noWrap/>
            <w:vAlign w:val="center"/>
          </w:tcPr>
          <w:p w:rsidR="00D447F4" w:rsidRPr="00733B40" w:rsidRDefault="00D447F4" w:rsidP="00D447F4">
            <w:pPr>
              <w:jc w:val="center"/>
              <w:rPr>
                <w:rFonts w:ascii="Arial" w:hAnsi="Arial" w:cs="Arial"/>
                <w:sz w:val="18"/>
                <w:szCs w:val="18"/>
              </w:rPr>
            </w:pPr>
            <w:r w:rsidRPr="00733B40">
              <w:rPr>
                <w:rFonts w:ascii="Arial" w:hAnsi="Arial" w:cs="Arial"/>
                <w:sz w:val="18"/>
                <w:szCs w:val="18"/>
              </w:rPr>
              <w:t>553-6870</w:t>
            </w:r>
          </w:p>
        </w:tc>
      </w:tr>
      <w:tr w:rsidR="00D447F4">
        <w:trPr>
          <w:trHeight w:val="360"/>
        </w:trPr>
        <w:tc>
          <w:tcPr>
            <w:tcW w:w="2268" w:type="dxa"/>
            <w:shd w:val="clear" w:color="auto" w:fill="auto"/>
            <w:noWrap/>
            <w:vAlign w:val="bottom"/>
          </w:tcPr>
          <w:p w:rsidR="00D447F4" w:rsidRPr="005F6496" w:rsidRDefault="00D447F4" w:rsidP="00D447F4">
            <w:pPr>
              <w:jc w:val="center"/>
              <w:rPr>
                <w:rFonts w:ascii="Arial" w:hAnsi="Arial" w:cs="Arial"/>
                <w:b/>
                <w:bCs/>
                <w:sz w:val="20"/>
                <w:szCs w:val="20"/>
              </w:rPr>
            </w:pPr>
            <w:r w:rsidRPr="005F6496">
              <w:rPr>
                <w:rFonts w:ascii="Arial" w:hAnsi="Arial" w:cs="Arial"/>
                <w:b/>
                <w:bCs/>
                <w:sz w:val="20"/>
                <w:szCs w:val="20"/>
              </w:rPr>
              <w:t xml:space="preserve">New </w:t>
            </w:r>
            <w:smartTag w:uri="urn:schemas-microsoft-com:office:smarttags" w:element="City">
              <w:smartTag w:uri="urn:schemas-microsoft-com:office:smarttags" w:element="place">
                <w:r w:rsidRPr="005F6496">
                  <w:rPr>
                    <w:rFonts w:ascii="Arial" w:hAnsi="Arial" w:cs="Arial"/>
                    <w:b/>
                    <w:bCs/>
                    <w:sz w:val="20"/>
                    <w:szCs w:val="20"/>
                  </w:rPr>
                  <w:t>Richmond</w:t>
                </w:r>
              </w:smartTag>
            </w:smartTag>
          </w:p>
        </w:tc>
      </w:tr>
      <w:tr w:rsidR="00D447F4">
        <w:trPr>
          <w:trHeight w:val="477"/>
        </w:trPr>
        <w:tc>
          <w:tcPr>
            <w:tcW w:w="2268" w:type="dxa"/>
            <w:shd w:val="clear" w:color="auto" w:fill="auto"/>
            <w:noWrap/>
            <w:vAlign w:val="center"/>
          </w:tcPr>
          <w:p w:rsidR="00D447F4" w:rsidRPr="00733B40" w:rsidRDefault="00D447F4" w:rsidP="00D447F4">
            <w:pPr>
              <w:jc w:val="center"/>
              <w:rPr>
                <w:rFonts w:ascii="Arial" w:hAnsi="Arial" w:cs="Arial"/>
                <w:sz w:val="18"/>
                <w:szCs w:val="18"/>
              </w:rPr>
            </w:pPr>
            <w:r w:rsidRPr="00733B40">
              <w:rPr>
                <w:rFonts w:ascii="Arial" w:hAnsi="Arial" w:cs="Arial"/>
                <w:sz w:val="18"/>
                <w:szCs w:val="18"/>
              </w:rPr>
              <w:t>553-4146</w:t>
            </w:r>
          </w:p>
        </w:tc>
      </w:tr>
      <w:tr w:rsidR="00D447F4">
        <w:trPr>
          <w:trHeight w:val="378"/>
        </w:trPr>
        <w:tc>
          <w:tcPr>
            <w:tcW w:w="2268" w:type="dxa"/>
            <w:shd w:val="clear" w:color="auto" w:fill="auto"/>
            <w:noWrap/>
            <w:vAlign w:val="bottom"/>
          </w:tcPr>
          <w:p w:rsidR="00D447F4" w:rsidRPr="005F6496" w:rsidRDefault="00D447F4" w:rsidP="00D447F4">
            <w:pPr>
              <w:jc w:val="center"/>
              <w:rPr>
                <w:rFonts w:ascii="Arial" w:hAnsi="Arial" w:cs="Arial"/>
                <w:b/>
                <w:bCs/>
                <w:sz w:val="20"/>
                <w:szCs w:val="20"/>
              </w:rPr>
            </w:pPr>
            <w:smartTag w:uri="urn:schemas-microsoft-com:office:smarttags" w:element="place">
              <w:smartTag w:uri="urn:schemas-microsoft-com:office:smarttags" w:element="City">
                <w:r w:rsidRPr="005F6496">
                  <w:rPr>
                    <w:rFonts w:ascii="Arial" w:hAnsi="Arial" w:cs="Arial"/>
                    <w:b/>
                    <w:bCs/>
                    <w:sz w:val="20"/>
                    <w:szCs w:val="20"/>
                  </w:rPr>
                  <w:t>Williamsburg</w:t>
                </w:r>
              </w:smartTag>
            </w:smartTag>
          </w:p>
        </w:tc>
      </w:tr>
      <w:tr w:rsidR="00D447F4">
        <w:trPr>
          <w:trHeight w:val="540"/>
        </w:trPr>
        <w:tc>
          <w:tcPr>
            <w:tcW w:w="2268" w:type="dxa"/>
            <w:shd w:val="clear" w:color="auto" w:fill="auto"/>
            <w:noWrap/>
            <w:vAlign w:val="center"/>
          </w:tcPr>
          <w:p w:rsidR="00D447F4" w:rsidRDefault="00D447F4" w:rsidP="00D447F4">
            <w:pPr>
              <w:jc w:val="center"/>
              <w:rPr>
                <w:rFonts w:ascii="Arial" w:hAnsi="Arial" w:cs="Arial"/>
                <w:sz w:val="18"/>
                <w:szCs w:val="18"/>
              </w:rPr>
            </w:pPr>
            <w:r>
              <w:rPr>
                <w:rFonts w:ascii="Arial" w:hAnsi="Arial" w:cs="Arial"/>
                <w:sz w:val="18"/>
                <w:szCs w:val="18"/>
              </w:rPr>
              <w:t>Andrew Gephardt</w:t>
            </w:r>
            <w:r w:rsidRPr="00733B40">
              <w:rPr>
                <w:rFonts w:ascii="Arial" w:hAnsi="Arial" w:cs="Arial"/>
                <w:sz w:val="18"/>
                <w:szCs w:val="18"/>
              </w:rPr>
              <w:t xml:space="preserve"> </w:t>
            </w:r>
          </w:p>
          <w:p w:rsidR="00D447F4" w:rsidRPr="00733B40" w:rsidRDefault="00D447F4" w:rsidP="00D447F4">
            <w:pPr>
              <w:jc w:val="center"/>
              <w:rPr>
                <w:rFonts w:ascii="Arial" w:hAnsi="Arial" w:cs="Arial"/>
                <w:sz w:val="18"/>
                <w:szCs w:val="18"/>
              </w:rPr>
            </w:pPr>
            <w:r w:rsidRPr="00733B40">
              <w:rPr>
                <w:rFonts w:ascii="Arial" w:hAnsi="Arial" w:cs="Arial"/>
                <w:sz w:val="18"/>
                <w:szCs w:val="18"/>
              </w:rPr>
              <w:t>724-6107</w:t>
            </w:r>
          </w:p>
        </w:tc>
      </w:tr>
      <w:tr w:rsidR="00D447F4">
        <w:trPr>
          <w:trHeight w:val="386"/>
        </w:trPr>
        <w:tc>
          <w:tcPr>
            <w:tcW w:w="2268" w:type="dxa"/>
            <w:shd w:val="clear" w:color="auto" w:fill="auto"/>
            <w:noWrap/>
            <w:vAlign w:val="bottom"/>
          </w:tcPr>
          <w:p w:rsidR="00D447F4" w:rsidRPr="002B7C29" w:rsidRDefault="00D447F4" w:rsidP="00D447F4">
            <w:pPr>
              <w:jc w:val="center"/>
              <w:rPr>
                <w:rFonts w:ascii="Arial" w:hAnsi="Arial" w:cs="Arial"/>
                <w:b/>
                <w:bCs/>
                <w:i/>
                <w:sz w:val="20"/>
                <w:szCs w:val="20"/>
                <w:u w:val="single"/>
              </w:rPr>
            </w:pPr>
            <w:r w:rsidRPr="002B7C29">
              <w:rPr>
                <w:rFonts w:ascii="Arial" w:hAnsi="Arial" w:cs="Arial"/>
                <w:b/>
                <w:bCs/>
                <w:i/>
                <w:sz w:val="20"/>
                <w:szCs w:val="20"/>
                <w:u w:val="single"/>
              </w:rPr>
              <w:t>Septic Systems</w:t>
            </w:r>
          </w:p>
        </w:tc>
      </w:tr>
      <w:tr w:rsidR="00D447F4" w:rsidTr="00F2343A">
        <w:trPr>
          <w:trHeight w:val="522"/>
        </w:trPr>
        <w:tc>
          <w:tcPr>
            <w:tcW w:w="2268" w:type="dxa"/>
            <w:shd w:val="clear" w:color="auto" w:fill="auto"/>
            <w:noWrap/>
            <w:vAlign w:val="bottom"/>
          </w:tcPr>
          <w:p w:rsidR="00D447F4" w:rsidRPr="00734F05" w:rsidRDefault="00D447F4" w:rsidP="00D447F4">
            <w:pPr>
              <w:jc w:val="center"/>
              <w:rPr>
                <w:rFonts w:ascii="Arial" w:hAnsi="Arial" w:cs="Arial"/>
                <w:bCs/>
                <w:sz w:val="20"/>
                <w:szCs w:val="20"/>
              </w:rPr>
            </w:pPr>
            <w:r w:rsidRPr="00734F05">
              <w:rPr>
                <w:rFonts w:ascii="Arial" w:hAnsi="Arial" w:cs="Arial"/>
                <w:bCs/>
                <w:sz w:val="20"/>
                <w:szCs w:val="20"/>
              </w:rPr>
              <w:t>Health Dist. 732-7499</w:t>
            </w:r>
          </w:p>
        </w:tc>
      </w:tr>
      <w:tr w:rsidR="00D447F4">
        <w:trPr>
          <w:trHeight w:val="360"/>
        </w:trPr>
        <w:tc>
          <w:tcPr>
            <w:tcW w:w="2268" w:type="dxa"/>
            <w:shd w:val="clear" w:color="auto" w:fill="auto"/>
            <w:noWrap/>
            <w:vAlign w:val="bottom"/>
          </w:tcPr>
          <w:p w:rsidR="00D447F4" w:rsidRPr="00734F05" w:rsidRDefault="00D447F4" w:rsidP="00D447F4">
            <w:pPr>
              <w:jc w:val="center"/>
              <w:rPr>
                <w:rFonts w:ascii="Arial" w:hAnsi="Arial" w:cs="Arial"/>
                <w:bCs/>
                <w:sz w:val="20"/>
                <w:szCs w:val="20"/>
              </w:rPr>
            </w:pPr>
          </w:p>
        </w:tc>
      </w:tr>
      <w:tr w:rsidR="00D447F4">
        <w:trPr>
          <w:trHeight w:val="360"/>
        </w:trPr>
        <w:tc>
          <w:tcPr>
            <w:tcW w:w="2268" w:type="dxa"/>
            <w:shd w:val="clear" w:color="auto" w:fill="auto"/>
            <w:noWrap/>
            <w:vAlign w:val="bottom"/>
          </w:tcPr>
          <w:p w:rsidR="00D447F4" w:rsidRPr="002B7C29" w:rsidRDefault="00D447F4" w:rsidP="00D447F4">
            <w:pPr>
              <w:jc w:val="center"/>
              <w:rPr>
                <w:rFonts w:ascii="Arial" w:hAnsi="Arial" w:cs="Arial"/>
                <w:i/>
                <w:color w:val="FF0000"/>
                <w:sz w:val="20"/>
                <w:szCs w:val="20"/>
              </w:rPr>
            </w:pPr>
            <w:r w:rsidRPr="002B7C29">
              <w:rPr>
                <w:rFonts w:ascii="Arial" w:hAnsi="Arial" w:cs="Arial"/>
                <w:b/>
                <w:bCs/>
                <w:i/>
                <w:sz w:val="20"/>
                <w:szCs w:val="20"/>
                <w:u w:val="single"/>
              </w:rPr>
              <w:t>All Discharges</w:t>
            </w:r>
          </w:p>
        </w:tc>
      </w:tr>
      <w:tr w:rsidR="00D447F4">
        <w:trPr>
          <w:trHeight w:val="180"/>
        </w:trPr>
        <w:tc>
          <w:tcPr>
            <w:tcW w:w="2268" w:type="dxa"/>
            <w:shd w:val="clear" w:color="auto" w:fill="auto"/>
            <w:noWrap/>
            <w:vAlign w:val="bottom"/>
          </w:tcPr>
          <w:p w:rsidR="00D447F4" w:rsidRPr="002C4730" w:rsidRDefault="00D447F4" w:rsidP="00D447F4">
            <w:pPr>
              <w:jc w:val="center"/>
              <w:rPr>
                <w:rFonts w:ascii="Arial" w:hAnsi="Arial" w:cs="Arial"/>
                <w:color w:val="FF0000"/>
                <w:sz w:val="20"/>
                <w:szCs w:val="20"/>
              </w:rPr>
            </w:pPr>
            <w:r w:rsidRPr="00A442B1">
              <w:rPr>
                <w:rFonts w:ascii="Arial" w:hAnsi="Arial" w:cs="Arial"/>
                <w:b/>
                <w:bCs/>
                <w:sz w:val="18"/>
                <w:szCs w:val="18"/>
              </w:rPr>
              <w:t xml:space="preserve">Clermont </w:t>
            </w:r>
            <w:r>
              <w:rPr>
                <w:rFonts w:ascii="Arial" w:hAnsi="Arial" w:cs="Arial"/>
                <w:b/>
                <w:bCs/>
                <w:sz w:val="18"/>
                <w:szCs w:val="18"/>
              </w:rPr>
              <w:t>Soil &amp; Water Conservation District</w:t>
            </w:r>
          </w:p>
        </w:tc>
      </w:tr>
      <w:tr w:rsidR="00D447F4">
        <w:trPr>
          <w:trHeight w:val="369"/>
        </w:trPr>
        <w:tc>
          <w:tcPr>
            <w:tcW w:w="2268" w:type="dxa"/>
            <w:shd w:val="clear" w:color="auto" w:fill="auto"/>
            <w:noWrap/>
            <w:vAlign w:val="bottom"/>
          </w:tcPr>
          <w:p w:rsidR="00D447F4" w:rsidRPr="002C4730" w:rsidRDefault="00D447F4" w:rsidP="00D447F4">
            <w:pPr>
              <w:jc w:val="center"/>
              <w:rPr>
                <w:rFonts w:ascii="Arial" w:hAnsi="Arial" w:cs="Arial"/>
                <w:color w:val="FF0000"/>
                <w:sz w:val="20"/>
                <w:szCs w:val="20"/>
              </w:rPr>
            </w:pPr>
            <w:r>
              <w:rPr>
                <w:rFonts w:ascii="Arial" w:hAnsi="Arial" w:cs="Arial"/>
                <w:sz w:val="18"/>
                <w:szCs w:val="18"/>
              </w:rPr>
              <w:t>(513)</w:t>
            </w:r>
            <w:r w:rsidRPr="00733B40">
              <w:rPr>
                <w:rFonts w:ascii="Arial" w:hAnsi="Arial" w:cs="Arial"/>
                <w:sz w:val="18"/>
                <w:szCs w:val="18"/>
              </w:rPr>
              <w:t xml:space="preserve"> 732-7</w:t>
            </w:r>
            <w:r>
              <w:rPr>
                <w:rFonts w:ascii="Arial" w:hAnsi="Arial" w:cs="Arial"/>
                <w:sz w:val="18"/>
                <w:szCs w:val="18"/>
              </w:rPr>
              <w:t>075 ext. 3</w:t>
            </w:r>
          </w:p>
        </w:tc>
      </w:tr>
      <w:tr w:rsidR="00D447F4" w:rsidRPr="002C4730">
        <w:trPr>
          <w:trHeight w:val="80"/>
        </w:trPr>
        <w:tc>
          <w:tcPr>
            <w:tcW w:w="2268" w:type="dxa"/>
            <w:shd w:val="clear" w:color="auto" w:fill="auto"/>
            <w:noWrap/>
            <w:vAlign w:val="bottom"/>
          </w:tcPr>
          <w:p w:rsidR="00D447F4" w:rsidRPr="002C4730" w:rsidRDefault="00D447F4" w:rsidP="00D447F4">
            <w:pPr>
              <w:jc w:val="center"/>
              <w:rPr>
                <w:rFonts w:ascii="Arial" w:hAnsi="Arial" w:cs="Arial"/>
                <w:color w:val="FF0000"/>
                <w:sz w:val="20"/>
                <w:szCs w:val="20"/>
              </w:rPr>
            </w:pPr>
          </w:p>
        </w:tc>
      </w:tr>
    </w:tbl>
    <w:p w:rsidR="00157A8B" w:rsidRPr="00157A8B" w:rsidRDefault="00157A8B" w:rsidP="00157A8B">
      <w:pPr>
        <w:pStyle w:val="NormalWeb"/>
        <w:tabs>
          <w:tab w:val="left" w:pos="0"/>
        </w:tabs>
        <w:rPr>
          <w:sz w:val="22"/>
          <w:szCs w:val="22"/>
          <w:lang w:val="en"/>
        </w:rPr>
      </w:pPr>
    </w:p>
    <w:p w:rsidR="00157A8B" w:rsidRDefault="00157A8B" w:rsidP="00157A8B"/>
    <w:p w:rsidR="00157A8B" w:rsidRDefault="00157A8B" w:rsidP="00157A8B"/>
    <w:p w:rsidR="00157A8B" w:rsidRDefault="00157A8B" w:rsidP="00157A8B"/>
    <w:p w:rsidR="00157A8B" w:rsidRDefault="00157A8B" w:rsidP="00157A8B"/>
    <w:p w:rsidR="00157A8B" w:rsidRDefault="00157A8B" w:rsidP="00157A8B"/>
    <w:p w:rsidR="00157A8B" w:rsidRDefault="00157A8B" w:rsidP="00157A8B"/>
    <w:p w:rsidR="00157A8B" w:rsidRDefault="00157A8B" w:rsidP="00157A8B"/>
    <w:p w:rsidR="00157A8B" w:rsidRPr="00A32A62" w:rsidRDefault="00157A8B" w:rsidP="00157A8B"/>
    <w:p w:rsidR="00DE664E" w:rsidRDefault="00DE664E" w:rsidP="00DE664E">
      <w:pPr>
        <w:pStyle w:val="NormalWeb"/>
        <w:tabs>
          <w:tab w:val="left" w:pos="360"/>
        </w:tabs>
        <w:ind w:left="360" w:hanging="360"/>
        <w:rPr>
          <w:b/>
          <w:lang w:val="en"/>
        </w:rPr>
      </w:pPr>
    </w:p>
    <w:p w:rsidR="00157A8B" w:rsidRPr="00A32A62" w:rsidRDefault="00157A8B"/>
    <w:sectPr w:rsidR="00157A8B" w:rsidRPr="00A32A62" w:rsidSect="00245CA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3A" w:rsidRDefault="00F2343A">
      <w:r>
        <w:separator/>
      </w:r>
    </w:p>
  </w:endnote>
  <w:endnote w:type="continuationSeparator" w:id="0">
    <w:p w:rsidR="00F2343A" w:rsidRDefault="00F2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08" w:rsidRPr="00CE3B08" w:rsidRDefault="00CE3B08" w:rsidP="00CE3B08">
    <w:pPr>
      <w:pStyle w:val="Footer"/>
      <w:jc w:val="center"/>
      <w:rPr>
        <w:sz w:val="16"/>
        <w:szCs w:val="16"/>
      </w:rPr>
    </w:pPr>
    <w:r w:rsidRPr="00CE3B08">
      <w:rPr>
        <w:sz w:val="16"/>
        <w:szCs w:val="16"/>
      </w:rPr>
      <w:t>Clermont</w:t>
    </w:r>
    <w:r w:rsidR="00D447F4">
      <w:rPr>
        <w:sz w:val="16"/>
        <w:szCs w:val="16"/>
      </w:rPr>
      <w:t xml:space="preserve"> Soil &amp; Water Conservation District</w:t>
    </w:r>
    <w:r w:rsidRPr="00CE3B08">
      <w:rPr>
        <w:sz w:val="16"/>
        <w:szCs w:val="16"/>
      </w:rPr>
      <w:t xml:space="preserve">, </w:t>
    </w:r>
    <w:r w:rsidR="00712C54">
      <w:rPr>
        <w:sz w:val="16"/>
        <w:szCs w:val="16"/>
      </w:rPr>
      <w:t>October</w:t>
    </w:r>
    <w:r w:rsidRPr="00CE3B08">
      <w:rPr>
        <w:sz w:val="16"/>
        <w:szCs w:val="16"/>
      </w:rPr>
      <w:t xml:space="preserve"> 2005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3A" w:rsidRDefault="00F2343A">
      <w:r>
        <w:separator/>
      </w:r>
    </w:p>
  </w:footnote>
  <w:footnote w:type="continuationSeparator" w:id="0">
    <w:p w:rsidR="00F2343A" w:rsidRDefault="00F23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0174"/>
    <w:multiLevelType w:val="multilevel"/>
    <w:tmpl w:val="C47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37FB0"/>
    <w:multiLevelType w:val="hybridMultilevel"/>
    <w:tmpl w:val="92822E44"/>
    <w:lvl w:ilvl="0" w:tplc="00BEE570">
      <w:start w:val="1"/>
      <w:numFmt w:val="bullet"/>
      <w:lvlText w:val=""/>
      <w:lvlJc w:val="left"/>
      <w:pPr>
        <w:tabs>
          <w:tab w:val="num" w:pos="1152"/>
        </w:tabs>
        <w:ind w:left="1224" w:hanging="50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8D218A"/>
    <w:multiLevelType w:val="multilevel"/>
    <w:tmpl w:val="E8F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311BC"/>
    <w:multiLevelType w:val="hybridMultilevel"/>
    <w:tmpl w:val="3022EF84"/>
    <w:lvl w:ilvl="0" w:tplc="FC6AF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CA3"/>
    <w:rsid w:val="00004371"/>
    <w:rsid w:val="00007732"/>
    <w:rsid w:val="000C0BA3"/>
    <w:rsid w:val="0010686F"/>
    <w:rsid w:val="00157A8B"/>
    <w:rsid w:val="0019655E"/>
    <w:rsid w:val="001A4E2B"/>
    <w:rsid w:val="001B41FF"/>
    <w:rsid w:val="002016FD"/>
    <w:rsid w:val="00245CA3"/>
    <w:rsid w:val="00247449"/>
    <w:rsid w:val="00290E1A"/>
    <w:rsid w:val="002A147E"/>
    <w:rsid w:val="002B7C29"/>
    <w:rsid w:val="003743C2"/>
    <w:rsid w:val="00374E5B"/>
    <w:rsid w:val="003915AA"/>
    <w:rsid w:val="00397E78"/>
    <w:rsid w:val="003A339E"/>
    <w:rsid w:val="003A37FF"/>
    <w:rsid w:val="003A7220"/>
    <w:rsid w:val="0040281A"/>
    <w:rsid w:val="004916EE"/>
    <w:rsid w:val="004A105D"/>
    <w:rsid w:val="004D1CC0"/>
    <w:rsid w:val="004E2008"/>
    <w:rsid w:val="0054252E"/>
    <w:rsid w:val="00550BEA"/>
    <w:rsid w:val="00573052"/>
    <w:rsid w:val="005C787D"/>
    <w:rsid w:val="005F6496"/>
    <w:rsid w:val="00641809"/>
    <w:rsid w:val="00652100"/>
    <w:rsid w:val="0066363D"/>
    <w:rsid w:val="0067146A"/>
    <w:rsid w:val="00705D27"/>
    <w:rsid w:val="00712C54"/>
    <w:rsid w:val="00733B40"/>
    <w:rsid w:val="00734F05"/>
    <w:rsid w:val="007D34BE"/>
    <w:rsid w:val="007D51F2"/>
    <w:rsid w:val="007F4534"/>
    <w:rsid w:val="00810BB7"/>
    <w:rsid w:val="008232F5"/>
    <w:rsid w:val="00836C29"/>
    <w:rsid w:val="00887BC9"/>
    <w:rsid w:val="008A5DD2"/>
    <w:rsid w:val="008F6169"/>
    <w:rsid w:val="00900E0D"/>
    <w:rsid w:val="0090261E"/>
    <w:rsid w:val="00950081"/>
    <w:rsid w:val="009D1FC7"/>
    <w:rsid w:val="00A23DB5"/>
    <w:rsid w:val="00A32A62"/>
    <w:rsid w:val="00A41FA5"/>
    <w:rsid w:val="00A442B1"/>
    <w:rsid w:val="00AD3B1C"/>
    <w:rsid w:val="00AE12AA"/>
    <w:rsid w:val="00AE7BEB"/>
    <w:rsid w:val="00B622DA"/>
    <w:rsid w:val="00B904F7"/>
    <w:rsid w:val="00BA516F"/>
    <w:rsid w:val="00BC1195"/>
    <w:rsid w:val="00BC48FD"/>
    <w:rsid w:val="00BE2894"/>
    <w:rsid w:val="00C40F85"/>
    <w:rsid w:val="00C525C3"/>
    <w:rsid w:val="00C64CDA"/>
    <w:rsid w:val="00CB5C83"/>
    <w:rsid w:val="00CD547C"/>
    <w:rsid w:val="00CE3B08"/>
    <w:rsid w:val="00CF46FC"/>
    <w:rsid w:val="00D175E3"/>
    <w:rsid w:val="00D37627"/>
    <w:rsid w:val="00D447F4"/>
    <w:rsid w:val="00D6162B"/>
    <w:rsid w:val="00D62251"/>
    <w:rsid w:val="00D625F9"/>
    <w:rsid w:val="00DB707B"/>
    <w:rsid w:val="00DD33E0"/>
    <w:rsid w:val="00DE664E"/>
    <w:rsid w:val="00E503CF"/>
    <w:rsid w:val="00EB5405"/>
    <w:rsid w:val="00ED048E"/>
    <w:rsid w:val="00F067CF"/>
    <w:rsid w:val="00F2343A"/>
    <w:rsid w:val="00F24DA7"/>
    <w:rsid w:val="00F569FE"/>
    <w:rsid w:val="00F86BA2"/>
    <w:rsid w:val="00FA40DD"/>
    <w:rsid w:val="00FB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colormru v:ext="edit" colors="#ffc"/>
    </o:shapedefaults>
    <o:shapelayout v:ext="edit">
      <o:idmap v:ext="edit" data="1"/>
    </o:shapelayout>
  </w:shapeDefaults>
  <w:decimalSymbol w:val="."/>
  <w:listSeparator w:val=","/>
  <w15:chartTrackingRefBased/>
  <w15:docId w15:val="{7B9FE4D2-6A10-4BFB-A767-88E2D98E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6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NormalWebChar"/>
    <w:rsid w:val="00245CA3"/>
    <w:pPr>
      <w:spacing w:before="100" w:beforeAutospacing="1" w:after="100" w:afterAutospacing="1"/>
    </w:pPr>
    <w:rPr>
      <w:color w:val="000000"/>
    </w:rPr>
  </w:style>
  <w:style w:type="character" w:customStyle="1" w:styleId="NormalWebChar">
    <w:name w:val="Normal (Web) Char"/>
    <w:link w:val="NormalWeb"/>
    <w:rsid w:val="00245CA3"/>
    <w:rPr>
      <w:color w:val="000000"/>
      <w:sz w:val="24"/>
      <w:szCs w:val="24"/>
      <w:lang w:val="en-US" w:eastAsia="en-US" w:bidi="ar-SA"/>
    </w:rPr>
  </w:style>
  <w:style w:type="paragraph" w:styleId="Caption">
    <w:name w:val="caption"/>
    <w:basedOn w:val="Normal"/>
    <w:next w:val="Normal"/>
    <w:qFormat/>
    <w:rsid w:val="00A32A62"/>
    <w:rPr>
      <w:b/>
      <w:bCs/>
      <w:sz w:val="20"/>
      <w:szCs w:val="20"/>
    </w:rPr>
  </w:style>
  <w:style w:type="paragraph" w:styleId="Header">
    <w:name w:val="header"/>
    <w:basedOn w:val="Normal"/>
    <w:rsid w:val="00CE3B08"/>
    <w:pPr>
      <w:tabs>
        <w:tab w:val="center" w:pos="4320"/>
        <w:tab w:val="right" w:pos="8640"/>
      </w:tabs>
    </w:pPr>
  </w:style>
  <w:style w:type="paragraph" w:styleId="Footer">
    <w:name w:val="footer"/>
    <w:basedOn w:val="Normal"/>
    <w:rsid w:val="00CE3B08"/>
    <w:pPr>
      <w:tabs>
        <w:tab w:val="center" w:pos="4320"/>
        <w:tab w:val="right" w:pos="8640"/>
      </w:tabs>
    </w:pPr>
  </w:style>
  <w:style w:type="character" w:styleId="Hyperlink">
    <w:name w:val="Hyperlink"/>
    <w:rsid w:val="00D447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cmanus@clermontcountyohio.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 Response to Illicit Discharges</vt:lpstr>
    </vt:vector>
  </TitlesOfParts>
  <Company>Clermont County</Company>
  <LinksUpToDate>false</LinksUpToDate>
  <CharactersWithSpaces>10700</CharactersWithSpaces>
  <SharedDoc>false</SharedDoc>
  <HLinks>
    <vt:vector size="6" baseType="variant">
      <vt:variant>
        <vt:i4>5505143</vt:i4>
      </vt:variant>
      <vt:variant>
        <vt:i4>21</vt:i4>
      </vt:variant>
      <vt:variant>
        <vt:i4>0</vt:i4>
      </vt:variant>
      <vt:variant>
        <vt:i4>5</vt:i4>
      </vt:variant>
      <vt:variant>
        <vt:lpwstr>mailto:jmcmanus@clermontcountyohio.gov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Response to Illicit Discharges</dc:title>
  <dc:subject/>
  <dc:creator>McManus, John</dc:creator>
  <cp:keywords/>
  <dc:description/>
  <cp:lastModifiedBy>McManus, John</cp:lastModifiedBy>
  <cp:revision>3</cp:revision>
  <cp:lastPrinted>2011-06-09T17:37:00Z</cp:lastPrinted>
  <dcterms:created xsi:type="dcterms:W3CDTF">2022-05-18T19:36:00Z</dcterms:created>
  <dcterms:modified xsi:type="dcterms:W3CDTF">2022-05-18T19:36:00Z</dcterms:modified>
</cp:coreProperties>
</file>